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BC" w:rsidRPr="00747D01" w:rsidRDefault="00B0334B" w:rsidP="004B32BC">
      <w:pPr>
        <w:widowControl w:val="0"/>
        <w:autoSpaceDE w:val="0"/>
        <w:autoSpaceDN w:val="0"/>
        <w:adjustRightInd w:val="0"/>
        <w:jc w:val="both"/>
        <w:rPr>
          <w:rFonts w:ascii="Comic Sans MS" w:hAnsi="Comic Sans MS"/>
          <w:b/>
          <w:color w:val="000000"/>
          <w:lang w:val="tr-TR" w:eastAsia="tr-TR"/>
        </w:rPr>
      </w:pPr>
      <w:bookmarkStart w:id="0" w:name="_GoBack"/>
      <w:bookmarkEnd w:id="0"/>
      <w:proofErr w:type="gramStart"/>
      <w:r>
        <w:rPr>
          <w:rFonts w:ascii="Comic Sans MS" w:hAnsi="Comic Sans MS"/>
          <w:b/>
          <w:color w:val="000000"/>
          <w:kern w:val="16"/>
          <w:sz w:val="32"/>
          <w:u w:val="single"/>
          <w:lang w:val="tr-TR" w:eastAsia="tr-TR"/>
        </w:rPr>
        <w:t>ŞİKAYETİ</w:t>
      </w:r>
      <w:proofErr w:type="gramEnd"/>
      <w:r>
        <w:rPr>
          <w:rFonts w:ascii="Comic Sans MS" w:hAnsi="Comic Sans MS"/>
          <w:b/>
          <w:color w:val="000000"/>
          <w:kern w:val="16"/>
          <w:sz w:val="32"/>
          <w:u w:val="single"/>
          <w:lang w:val="tr-TR" w:eastAsia="tr-TR"/>
        </w:rPr>
        <w:t xml:space="preserve"> ELE ALMA POLİTİKAMIZ</w:t>
      </w:r>
      <w:r w:rsidR="004B32BC" w:rsidRPr="00747D01">
        <w:rPr>
          <w:rFonts w:ascii="Comic Sans MS" w:hAnsi="Comic Sans MS"/>
          <w:b/>
          <w:color w:val="000000"/>
          <w:lang w:val="tr-TR" w:eastAsia="tr-TR"/>
        </w:rPr>
        <w:t xml:space="preserve">; </w:t>
      </w:r>
    </w:p>
    <w:p w:rsidR="00B0334B" w:rsidRDefault="00B0334B" w:rsidP="004B32BC">
      <w:pPr>
        <w:widowControl w:val="0"/>
        <w:autoSpaceDE w:val="0"/>
        <w:autoSpaceDN w:val="0"/>
        <w:adjustRightInd w:val="0"/>
        <w:jc w:val="both"/>
        <w:rPr>
          <w:rFonts w:ascii="Comic Sans MS" w:hAnsi="Comic Sans MS"/>
          <w:b/>
          <w:color w:val="000000"/>
          <w:lang w:val="tr-TR" w:eastAsia="tr-TR"/>
        </w:rPr>
      </w:pPr>
    </w:p>
    <w:p w:rsidR="00B0334B" w:rsidRDefault="00B0334B" w:rsidP="004B32BC">
      <w:pPr>
        <w:widowControl w:val="0"/>
        <w:autoSpaceDE w:val="0"/>
        <w:autoSpaceDN w:val="0"/>
        <w:adjustRightInd w:val="0"/>
        <w:jc w:val="both"/>
        <w:rPr>
          <w:rFonts w:ascii="Comic Sans MS" w:hAnsi="Comic Sans MS"/>
          <w:b/>
          <w:color w:val="000000"/>
          <w:lang w:val="tr-TR" w:eastAsia="tr-TR"/>
        </w:rPr>
      </w:pPr>
    </w:p>
    <w:p w:rsidR="004B32BC" w:rsidRPr="00747D01" w:rsidRDefault="004B32BC" w:rsidP="004B32BC">
      <w:pPr>
        <w:widowControl w:val="0"/>
        <w:autoSpaceDE w:val="0"/>
        <w:autoSpaceDN w:val="0"/>
        <w:adjustRightInd w:val="0"/>
        <w:jc w:val="both"/>
        <w:rPr>
          <w:rFonts w:ascii="Comic Sans MS" w:hAnsi="Comic Sans MS"/>
          <w:b/>
          <w:color w:val="000000"/>
          <w:lang w:val="tr-TR" w:eastAsia="tr-TR"/>
        </w:rPr>
      </w:pPr>
      <w:r w:rsidRPr="00747D01">
        <w:rPr>
          <w:rFonts w:ascii="Comic Sans MS" w:hAnsi="Comic Sans MS"/>
          <w:b/>
          <w:color w:val="000000"/>
          <w:lang w:val="tr-TR" w:eastAsia="tr-TR"/>
        </w:rPr>
        <w:t>‘‘Eğitim sistemi katılımcılarının şikâyetlerini;</w:t>
      </w:r>
    </w:p>
    <w:p w:rsidR="004B32BC" w:rsidRPr="00747D01" w:rsidRDefault="004B32BC" w:rsidP="004B32BC">
      <w:pPr>
        <w:widowControl w:val="0"/>
        <w:autoSpaceDE w:val="0"/>
        <w:autoSpaceDN w:val="0"/>
        <w:adjustRightInd w:val="0"/>
        <w:jc w:val="both"/>
        <w:rPr>
          <w:rFonts w:ascii="Comic Sans MS" w:hAnsi="Comic Sans MS"/>
          <w:b/>
          <w:i/>
          <w:color w:val="000000"/>
          <w:lang w:val="tr-TR" w:eastAsia="tr-TR"/>
        </w:rPr>
      </w:pPr>
    </w:p>
    <w:p w:rsidR="004B32BC" w:rsidRPr="00747D01" w:rsidRDefault="004B32BC" w:rsidP="004B32BC">
      <w:pPr>
        <w:widowControl w:val="0"/>
        <w:numPr>
          <w:ilvl w:val="0"/>
          <w:numId w:val="1"/>
        </w:numPr>
        <w:tabs>
          <w:tab w:val="clear" w:pos="840"/>
          <w:tab w:val="num" w:pos="-1560"/>
        </w:tabs>
        <w:autoSpaceDE w:val="0"/>
        <w:autoSpaceDN w:val="0"/>
        <w:adjustRightInd w:val="0"/>
        <w:ind w:left="360"/>
        <w:rPr>
          <w:rFonts w:ascii="Comic Sans MS" w:hAnsi="Comic Sans MS"/>
          <w:b/>
          <w:i/>
          <w:color w:val="000000"/>
          <w:lang w:val="tr-TR" w:eastAsia="tr-TR"/>
        </w:rPr>
      </w:pPr>
      <w:r w:rsidRPr="00747D01">
        <w:rPr>
          <w:rFonts w:ascii="Comic Sans MS" w:hAnsi="Comic Sans MS"/>
          <w:b/>
          <w:i/>
          <w:color w:val="000000"/>
          <w:lang w:val="tr-TR" w:eastAsia="tr-TR"/>
        </w:rPr>
        <w:t xml:space="preserve">Öncelikle yasal mevzuatlar ışığında ve alındığı ilk noktadaki kişilerce çözmeyi, </w:t>
      </w:r>
      <w:r w:rsidRPr="00747D01">
        <w:rPr>
          <w:rFonts w:ascii="Comic Sans MS" w:hAnsi="Comic Sans MS"/>
          <w:b/>
          <w:i/>
          <w:vanish/>
          <w:color w:val="000000"/>
          <w:lang w:val="tr-TR" w:eastAsia="tr-TR"/>
        </w:rPr>
        <w:t xml:space="preserve"> Training our employees to deal with complaints in an appropriate manner and empowering them with sufficient levels of delegation to resolve complaints effectively.  Where possible, complaints should be resolved at the first point of contact.</w:t>
      </w:r>
    </w:p>
    <w:p w:rsidR="004B32BC" w:rsidRPr="00747D01" w:rsidRDefault="004B32BC" w:rsidP="004B32BC">
      <w:pPr>
        <w:widowControl w:val="0"/>
        <w:autoSpaceDE w:val="0"/>
        <w:autoSpaceDN w:val="0"/>
        <w:adjustRightInd w:val="0"/>
        <w:ind w:left="360"/>
        <w:rPr>
          <w:rFonts w:ascii="Comic Sans MS" w:hAnsi="Comic Sans MS"/>
          <w:b/>
          <w:i/>
          <w:color w:val="000000"/>
          <w:lang w:val="tr-TR" w:eastAsia="tr-TR"/>
        </w:rPr>
      </w:pPr>
    </w:p>
    <w:p w:rsidR="004B32BC" w:rsidRPr="00747D01" w:rsidRDefault="004B32BC" w:rsidP="004B32BC">
      <w:pPr>
        <w:widowControl w:val="0"/>
        <w:numPr>
          <w:ilvl w:val="0"/>
          <w:numId w:val="1"/>
        </w:numPr>
        <w:tabs>
          <w:tab w:val="clear" w:pos="840"/>
          <w:tab w:val="num" w:pos="-600"/>
        </w:tabs>
        <w:autoSpaceDE w:val="0"/>
        <w:autoSpaceDN w:val="0"/>
        <w:adjustRightInd w:val="0"/>
        <w:ind w:left="360"/>
        <w:rPr>
          <w:rFonts w:ascii="Comic Sans MS" w:hAnsi="Comic Sans MS"/>
          <w:b/>
          <w:i/>
          <w:color w:val="000000"/>
          <w:lang w:val="tr-TR" w:eastAsia="tr-TR"/>
        </w:rPr>
      </w:pPr>
      <w:r w:rsidRPr="00747D01">
        <w:rPr>
          <w:rFonts w:ascii="Comic Sans MS" w:hAnsi="Comic Sans MS"/>
          <w:b/>
          <w:i/>
          <w:color w:val="000000"/>
          <w:lang w:val="tr-TR" w:eastAsia="tr-TR"/>
        </w:rPr>
        <w:t xml:space="preserve">Çözümü için, adil ve verimli bir sistem kurarak erişilebilirliğini korumayı, </w:t>
      </w:r>
    </w:p>
    <w:p w:rsidR="004B32BC" w:rsidRPr="00747D01" w:rsidRDefault="004B32BC" w:rsidP="004B32BC">
      <w:pPr>
        <w:ind w:left="228"/>
        <w:rPr>
          <w:rFonts w:ascii="Comic Sans MS" w:hAnsi="Comic Sans MS"/>
          <w:b/>
          <w:i/>
          <w:color w:val="000000"/>
          <w:lang w:val="tr-TR" w:eastAsia="tr-TR"/>
        </w:rPr>
      </w:pPr>
    </w:p>
    <w:p w:rsidR="004B32BC" w:rsidRPr="00747D01" w:rsidRDefault="004B32BC" w:rsidP="004B32BC">
      <w:pPr>
        <w:widowControl w:val="0"/>
        <w:numPr>
          <w:ilvl w:val="0"/>
          <w:numId w:val="1"/>
        </w:numPr>
        <w:tabs>
          <w:tab w:val="clear" w:pos="840"/>
          <w:tab w:val="num" w:pos="-120"/>
        </w:tabs>
        <w:autoSpaceDE w:val="0"/>
        <w:autoSpaceDN w:val="0"/>
        <w:adjustRightInd w:val="0"/>
        <w:ind w:left="360"/>
        <w:rPr>
          <w:rFonts w:ascii="Comic Sans MS" w:hAnsi="Comic Sans MS"/>
          <w:b/>
          <w:i/>
          <w:color w:val="000000"/>
          <w:lang w:val="tr-TR" w:eastAsia="tr-TR"/>
        </w:rPr>
      </w:pPr>
      <w:r w:rsidRPr="00747D01">
        <w:rPr>
          <w:rFonts w:ascii="Comic Sans MS" w:hAnsi="Comic Sans MS"/>
          <w:b/>
          <w:i/>
          <w:color w:val="000000"/>
          <w:lang w:val="tr-TR" w:eastAsia="tr-TR"/>
        </w:rPr>
        <w:t>En etkili biçimde, çözerek memnuniyet düzeyini arttırmak için kullanacağımızı,</w:t>
      </w:r>
    </w:p>
    <w:p w:rsidR="004B32BC" w:rsidRPr="00747D01" w:rsidRDefault="004B32BC" w:rsidP="004B32BC">
      <w:pPr>
        <w:ind w:left="708"/>
        <w:rPr>
          <w:rFonts w:ascii="Comic Sans MS" w:hAnsi="Comic Sans MS"/>
          <w:b/>
          <w:i/>
          <w:color w:val="FF0000"/>
          <w:lang w:val="tr-TR" w:eastAsia="tr-TR"/>
        </w:rPr>
      </w:pPr>
    </w:p>
    <w:p w:rsidR="004B32BC" w:rsidRPr="00747D01" w:rsidRDefault="004B32BC" w:rsidP="004B32BC">
      <w:pPr>
        <w:widowControl w:val="0"/>
        <w:autoSpaceDE w:val="0"/>
        <w:autoSpaceDN w:val="0"/>
        <w:adjustRightInd w:val="0"/>
        <w:rPr>
          <w:rFonts w:ascii="Comic Sans MS" w:hAnsi="Comic Sans MS"/>
          <w:b/>
          <w:i/>
          <w:color w:val="000000"/>
          <w:lang w:val="tr-TR" w:eastAsia="tr-TR"/>
        </w:rPr>
      </w:pPr>
      <w:r w:rsidRPr="00747D01">
        <w:rPr>
          <w:rFonts w:ascii="Comic Sans MS" w:hAnsi="Comic Sans MS"/>
          <w:b/>
          <w:i/>
          <w:color w:val="000000"/>
          <w:lang w:val="tr-TR" w:eastAsia="tr-TR"/>
        </w:rPr>
        <w:t>Taahhüt ederiz.”</w:t>
      </w:r>
    </w:p>
    <w:p w:rsidR="00A977F1" w:rsidRPr="00747D01" w:rsidRDefault="00A977F1">
      <w:pPr>
        <w:rPr>
          <w:rFonts w:ascii="Comic Sans MS" w:hAnsi="Comic Sans MS"/>
        </w:rPr>
      </w:pPr>
    </w:p>
    <w:p w:rsidR="004B32BC" w:rsidRPr="00747D01" w:rsidRDefault="004B32BC">
      <w:pPr>
        <w:rPr>
          <w:rFonts w:ascii="Comic Sans MS" w:hAnsi="Comic Sans MS"/>
        </w:rPr>
      </w:pPr>
    </w:p>
    <w:p w:rsidR="00C772DB" w:rsidRPr="00747D01" w:rsidRDefault="00C772DB" w:rsidP="00C772DB">
      <w:pPr>
        <w:rPr>
          <w:rFonts w:ascii="Comic Sans MS" w:hAnsi="Comic Sans MS"/>
        </w:rPr>
      </w:pPr>
    </w:p>
    <w:p w:rsidR="00C772DB" w:rsidRPr="00747D01" w:rsidRDefault="00C772DB" w:rsidP="00C772DB">
      <w:pPr>
        <w:rPr>
          <w:rFonts w:ascii="Comic Sans MS" w:hAnsi="Comic Sans MS"/>
        </w:rPr>
      </w:pPr>
    </w:p>
    <w:sectPr w:rsidR="00C772DB" w:rsidRPr="00747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5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3602"/>
    <w:multiLevelType w:val="hybridMultilevel"/>
    <w:tmpl w:val="2F74049E"/>
    <w:lvl w:ilvl="0" w:tplc="45A4265A">
      <w:start w:val="65535"/>
      <w:numFmt w:val="bullet"/>
      <w:lvlText w:val="-"/>
      <w:legacy w:legacy="1" w:legacySpace="0" w:legacyIndent="422"/>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DC03762"/>
    <w:multiLevelType w:val="hybridMultilevel"/>
    <w:tmpl w:val="BD2CE51C"/>
    <w:lvl w:ilvl="0" w:tplc="32703F28">
      <w:start w:val="1"/>
      <w:numFmt w:val="bullet"/>
      <w:lvlText w:val="√"/>
      <w:lvlJc w:val="left"/>
      <w:pPr>
        <w:tabs>
          <w:tab w:val="num" w:pos="840"/>
        </w:tabs>
        <w:ind w:left="840" w:hanging="360"/>
      </w:pPr>
      <w:rPr>
        <w:rFonts w:ascii="Arial Narrow" w:hAnsi="Arial Narrow" w:hint="default"/>
        <w:b w:val="0"/>
        <w:i w:val="0"/>
        <w:sz w:val="24"/>
      </w:rPr>
    </w:lvl>
    <w:lvl w:ilvl="1" w:tplc="041F0003">
      <w:start w:val="1"/>
      <w:numFmt w:val="bullet"/>
      <w:lvlText w:val="o"/>
      <w:lvlJc w:val="left"/>
      <w:pPr>
        <w:tabs>
          <w:tab w:val="num" w:pos="1920"/>
        </w:tabs>
        <w:ind w:left="1920" w:hanging="360"/>
      </w:pPr>
      <w:rPr>
        <w:rFonts w:ascii="Courier New" w:hAnsi="Courier New" w:hint="default"/>
      </w:rPr>
    </w:lvl>
    <w:lvl w:ilvl="2" w:tplc="041F0005">
      <w:start w:val="1"/>
      <w:numFmt w:val="bullet"/>
      <w:lvlText w:val=""/>
      <w:lvlJc w:val="left"/>
      <w:pPr>
        <w:tabs>
          <w:tab w:val="num" w:pos="2640"/>
        </w:tabs>
        <w:ind w:left="2640" w:hanging="360"/>
      </w:pPr>
      <w:rPr>
        <w:rFonts w:ascii="Wingdings" w:hAnsi="Wingdings" w:hint="default"/>
      </w:rPr>
    </w:lvl>
    <w:lvl w:ilvl="3" w:tplc="041F0001">
      <w:start w:val="1"/>
      <w:numFmt w:val="bullet"/>
      <w:lvlText w:val=""/>
      <w:lvlJc w:val="left"/>
      <w:pPr>
        <w:tabs>
          <w:tab w:val="num" w:pos="3360"/>
        </w:tabs>
        <w:ind w:left="3360" w:hanging="360"/>
      </w:pPr>
      <w:rPr>
        <w:rFonts w:ascii="Symbol" w:hAnsi="Symbol" w:hint="default"/>
      </w:rPr>
    </w:lvl>
    <w:lvl w:ilvl="4" w:tplc="041F0003">
      <w:start w:val="1"/>
      <w:numFmt w:val="bullet"/>
      <w:lvlText w:val="o"/>
      <w:lvlJc w:val="left"/>
      <w:pPr>
        <w:tabs>
          <w:tab w:val="num" w:pos="4080"/>
        </w:tabs>
        <w:ind w:left="4080" w:hanging="360"/>
      </w:pPr>
      <w:rPr>
        <w:rFonts w:ascii="Courier New" w:hAnsi="Courier New" w:hint="default"/>
      </w:rPr>
    </w:lvl>
    <w:lvl w:ilvl="5" w:tplc="041F0005">
      <w:start w:val="1"/>
      <w:numFmt w:val="bullet"/>
      <w:lvlText w:val=""/>
      <w:lvlJc w:val="left"/>
      <w:pPr>
        <w:tabs>
          <w:tab w:val="num" w:pos="4800"/>
        </w:tabs>
        <w:ind w:left="4800" w:hanging="360"/>
      </w:pPr>
      <w:rPr>
        <w:rFonts w:ascii="Wingdings" w:hAnsi="Wingdings" w:hint="default"/>
      </w:rPr>
    </w:lvl>
    <w:lvl w:ilvl="6" w:tplc="041F0001">
      <w:start w:val="1"/>
      <w:numFmt w:val="bullet"/>
      <w:lvlText w:val=""/>
      <w:lvlJc w:val="left"/>
      <w:pPr>
        <w:tabs>
          <w:tab w:val="num" w:pos="5520"/>
        </w:tabs>
        <w:ind w:left="5520" w:hanging="360"/>
      </w:pPr>
      <w:rPr>
        <w:rFonts w:ascii="Symbol" w:hAnsi="Symbol" w:hint="default"/>
      </w:rPr>
    </w:lvl>
    <w:lvl w:ilvl="7" w:tplc="041F0003">
      <w:start w:val="1"/>
      <w:numFmt w:val="bullet"/>
      <w:lvlText w:val="o"/>
      <w:lvlJc w:val="left"/>
      <w:pPr>
        <w:tabs>
          <w:tab w:val="num" w:pos="6240"/>
        </w:tabs>
        <w:ind w:left="6240" w:hanging="360"/>
      </w:pPr>
      <w:rPr>
        <w:rFonts w:ascii="Courier New" w:hAnsi="Courier New" w:hint="default"/>
      </w:rPr>
    </w:lvl>
    <w:lvl w:ilvl="8" w:tplc="041F0005">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BC"/>
    <w:rsid w:val="004B32BC"/>
    <w:rsid w:val="00616023"/>
    <w:rsid w:val="00624200"/>
    <w:rsid w:val="00747D01"/>
    <w:rsid w:val="007A5DF8"/>
    <w:rsid w:val="009C3B15"/>
    <w:rsid w:val="00A977F1"/>
    <w:rsid w:val="00B0334B"/>
    <w:rsid w:val="00B627B7"/>
    <w:rsid w:val="00C772DB"/>
    <w:rsid w:val="00DD4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B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B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B8BA-9F82-4DF2-A788-E7248C24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UYANIK</dc:creator>
  <cp:keywords/>
  <dc:description/>
  <cp:lastModifiedBy>FUNDA UYANIK</cp:lastModifiedBy>
  <cp:revision>2</cp:revision>
  <dcterms:created xsi:type="dcterms:W3CDTF">2013-09-11T12:10:00Z</dcterms:created>
  <dcterms:modified xsi:type="dcterms:W3CDTF">2013-09-11T12:10:00Z</dcterms:modified>
</cp:coreProperties>
</file>