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656" w:rsidRPr="00A57C09" w:rsidRDefault="00A17656" w:rsidP="00A17656">
      <w:pPr>
        <w:spacing w:before="60" w:after="60"/>
        <w:ind w:left="7788"/>
        <w:jc w:val="right"/>
        <w:rPr>
          <w:b/>
        </w:rPr>
      </w:pPr>
      <w:bookmarkStart w:id="0" w:name="_GoBack"/>
      <w:bookmarkEnd w:id="0"/>
    </w:p>
    <w:tbl>
      <w:tblPr>
        <w:tblStyle w:val="TableNormal"/>
        <w:tblW w:w="9074" w:type="dxa"/>
        <w:tblInd w:w="101" w:type="dxa"/>
        <w:tblLayout w:type="fixed"/>
        <w:tblLook w:val="01E0" w:firstRow="1" w:lastRow="1" w:firstColumn="1" w:lastColumn="1" w:noHBand="0" w:noVBand="0"/>
      </w:tblPr>
      <w:tblGrid>
        <w:gridCol w:w="3003"/>
        <w:gridCol w:w="6071"/>
      </w:tblGrid>
      <w:tr w:rsidR="00A17656" w:rsidRPr="00823C01" w:rsidTr="00D1460C">
        <w:trPr>
          <w:trHeight w:hRule="exact" w:val="1317"/>
        </w:trPr>
        <w:tc>
          <w:tcPr>
            <w:tcW w:w="9074" w:type="dxa"/>
            <w:gridSpan w:val="2"/>
            <w:tcBorders>
              <w:top w:val="single" w:sz="13" w:space="0" w:color="000000"/>
              <w:left w:val="single" w:sz="12" w:space="0" w:color="000000"/>
              <w:bottom w:val="single" w:sz="5" w:space="0" w:color="000000"/>
              <w:right w:val="single" w:sz="12" w:space="0" w:color="000000"/>
            </w:tcBorders>
            <w:shd w:val="clear" w:color="auto" w:fill="DBE4F0"/>
          </w:tcPr>
          <w:p w:rsidR="00A17656" w:rsidRPr="00823C01" w:rsidRDefault="00A17656" w:rsidP="00D1460C">
            <w:pPr>
              <w:spacing w:before="1"/>
              <w:rPr>
                <w:rFonts w:ascii="Times New Roman" w:eastAsia="Century Gothic" w:hAnsi="Times New Roman" w:cs="Times New Roman"/>
                <w:b/>
                <w:bCs/>
              </w:rPr>
            </w:pPr>
          </w:p>
          <w:p w:rsidR="00A17656" w:rsidRPr="00823C01" w:rsidRDefault="00A17656" w:rsidP="00D1460C">
            <w:pPr>
              <w:ind w:left="719"/>
              <w:jc w:val="center"/>
              <w:rPr>
                <w:rFonts w:ascii="Times New Roman" w:eastAsia="Century Gothic" w:hAnsi="Times New Roman" w:cs="Times New Roman"/>
              </w:rPr>
            </w:pPr>
            <w:r w:rsidRPr="00823C01">
              <w:rPr>
                <w:rFonts w:ascii="Times New Roman" w:eastAsia="Century Gothic" w:hAnsi="Times New Roman" w:cs="Times New Roman"/>
                <w:b/>
                <w:bCs/>
                <w:spacing w:val="-1"/>
              </w:rPr>
              <w:t>SOSYAL GÜVENLİK KURUMU BAŞKANLIĞI</w:t>
            </w:r>
          </w:p>
          <w:p w:rsidR="00A17656" w:rsidRPr="00823C01" w:rsidRDefault="00A17656" w:rsidP="00D1460C">
            <w:pPr>
              <w:spacing w:before="59"/>
              <w:ind w:left="721"/>
              <w:jc w:val="center"/>
              <w:rPr>
                <w:rFonts w:ascii="Times New Roman" w:eastAsia="Century Gothic" w:hAnsi="Times New Roman" w:cs="Times New Roman"/>
              </w:rPr>
            </w:pPr>
            <w:r w:rsidRPr="00823C01">
              <w:rPr>
                <w:rFonts w:ascii="Times New Roman" w:hAnsi="Times New Roman" w:cs="Times New Roman"/>
                <w:b/>
              </w:rPr>
              <w:t>İÇ</w:t>
            </w:r>
            <w:r w:rsidRPr="00823C01">
              <w:rPr>
                <w:rFonts w:ascii="Times New Roman" w:hAnsi="Times New Roman" w:cs="Times New Roman"/>
                <w:b/>
                <w:spacing w:val="1"/>
              </w:rPr>
              <w:t xml:space="preserve"> </w:t>
            </w:r>
            <w:r w:rsidRPr="00823C01">
              <w:rPr>
                <w:rFonts w:ascii="Times New Roman" w:hAnsi="Times New Roman" w:cs="Times New Roman"/>
                <w:b/>
                <w:spacing w:val="-1"/>
              </w:rPr>
              <w:t>KONTROL SİSTEMİ</w:t>
            </w:r>
            <w:r w:rsidRPr="00823C01">
              <w:rPr>
                <w:rFonts w:ascii="Times New Roman" w:hAnsi="Times New Roman" w:cs="Times New Roman"/>
                <w:b/>
                <w:spacing w:val="1"/>
              </w:rPr>
              <w:t xml:space="preserve"> </w:t>
            </w:r>
            <w:r w:rsidRPr="00823C01">
              <w:rPr>
                <w:rFonts w:ascii="Times New Roman" w:hAnsi="Times New Roman" w:cs="Times New Roman"/>
                <w:b/>
                <w:spacing w:val="-1"/>
              </w:rPr>
              <w:t>DEĞERLENDİRME</w:t>
            </w:r>
            <w:r w:rsidRPr="00823C01">
              <w:rPr>
                <w:rFonts w:ascii="Times New Roman" w:hAnsi="Times New Roman" w:cs="Times New Roman"/>
                <w:b/>
                <w:spacing w:val="-2"/>
              </w:rPr>
              <w:t xml:space="preserve"> </w:t>
            </w:r>
            <w:r w:rsidRPr="00823C01">
              <w:rPr>
                <w:rFonts w:ascii="Times New Roman" w:hAnsi="Times New Roman" w:cs="Times New Roman"/>
                <w:b/>
                <w:spacing w:val="-1"/>
              </w:rPr>
              <w:t>RAPORU</w:t>
            </w:r>
          </w:p>
          <w:p w:rsidR="00A17656" w:rsidRPr="00823C01" w:rsidRDefault="00A17656" w:rsidP="00D1460C">
            <w:pPr>
              <w:spacing w:before="59"/>
              <w:ind w:left="719"/>
              <w:jc w:val="center"/>
              <w:rPr>
                <w:rFonts w:ascii="Times New Roman" w:eastAsia="Century Gothic" w:hAnsi="Times New Roman" w:cs="Times New Roman"/>
              </w:rPr>
            </w:pPr>
            <w:r w:rsidRPr="00823C01">
              <w:rPr>
                <w:rFonts w:ascii="Times New Roman" w:eastAsia="Century Gothic" w:hAnsi="Times New Roman" w:cs="Times New Roman"/>
                <w:b/>
                <w:bCs/>
                <w:spacing w:val="-1"/>
              </w:rPr>
              <w:t>2019 YILI</w:t>
            </w:r>
          </w:p>
        </w:tc>
      </w:tr>
      <w:tr w:rsidR="00A17656" w:rsidRPr="00823C01" w:rsidTr="00D1460C">
        <w:trPr>
          <w:trHeight w:hRule="exact" w:val="372"/>
        </w:trPr>
        <w:tc>
          <w:tcPr>
            <w:tcW w:w="9074" w:type="dxa"/>
            <w:gridSpan w:val="2"/>
            <w:tcBorders>
              <w:top w:val="single" w:sz="5" w:space="0" w:color="000000"/>
              <w:left w:val="single" w:sz="12" w:space="0" w:color="000000"/>
              <w:bottom w:val="single" w:sz="5" w:space="0" w:color="000000"/>
              <w:right w:val="single" w:sz="12" w:space="0" w:color="000000"/>
            </w:tcBorders>
            <w:shd w:val="clear" w:color="auto" w:fill="F9BE8F"/>
          </w:tcPr>
          <w:p w:rsidR="00A17656" w:rsidRPr="00823C01" w:rsidRDefault="00A17656" w:rsidP="00D1460C">
            <w:pPr>
              <w:spacing w:before="59"/>
              <w:ind w:left="92"/>
              <w:rPr>
                <w:rFonts w:ascii="Times New Roman" w:eastAsia="Century Gothic" w:hAnsi="Times New Roman" w:cs="Times New Roman"/>
              </w:rPr>
            </w:pPr>
            <w:r w:rsidRPr="00823C01">
              <w:rPr>
                <w:rFonts w:ascii="Times New Roman" w:hAnsi="Times New Roman" w:cs="Times New Roman"/>
                <w:b/>
                <w:spacing w:val="-1"/>
              </w:rPr>
              <w:t>İÇİNDEKİLER</w:t>
            </w:r>
          </w:p>
        </w:tc>
      </w:tr>
      <w:tr w:rsidR="00A17656" w:rsidRPr="00823C01" w:rsidTr="00D1460C">
        <w:trPr>
          <w:trHeight w:hRule="exact" w:val="365"/>
        </w:trPr>
        <w:tc>
          <w:tcPr>
            <w:tcW w:w="9074" w:type="dxa"/>
            <w:gridSpan w:val="2"/>
            <w:tcBorders>
              <w:top w:val="single" w:sz="5" w:space="0" w:color="000000"/>
              <w:left w:val="single" w:sz="12" w:space="0" w:color="000000"/>
              <w:bottom w:val="single" w:sz="5" w:space="0" w:color="000000"/>
              <w:right w:val="single" w:sz="12" w:space="0" w:color="000000"/>
            </w:tcBorders>
            <w:shd w:val="clear" w:color="auto" w:fill="FCE9D9"/>
          </w:tcPr>
          <w:p w:rsidR="00A17656" w:rsidRPr="00823C01" w:rsidRDefault="00A17656" w:rsidP="00D1460C">
            <w:pPr>
              <w:spacing w:before="57"/>
              <w:ind w:left="92"/>
              <w:rPr>
                <w:rFonts w:ascii="Times New Roman" w:eastAsia="Century Gothic" w:hAnsi="Times New Roman" w:cs="Times New Roman"/>
              </w:rPr>
            </w:pPr>
            <w:r w:rsidRPr="00823C01">
              <w:rPr>
                <w:rFonts w:ascii="Times New Roman" w:hAnsi="Times New Roman" w:cs="Times New Roman"/>
                <w:b/>
                <w:spacing w:val="-1"/>
              </w:rPr>
              <w:t>I-</w:t>
            </w:r>
            <w:r w:rsidRPr="00823C01">
              <w:rPr>
                <w:rFonts w:ascii="Times New Roman" w:hAnsi="Times New Roman" w:cs="Times New Roman"/>
                <w:b/>
                <w:spacing w:val="-8"/>
              </w:rPr>
              <w:t xml:space="preserve"> </w:t>
            </w:r>
            <w:r w:rsidRPr="00823C01">
              <w:rPr>
                <w:rFonts w:ascii="Times New Roman" w:hAnsi="Times New Roman" w:cs="Times New Roman"/>
                <w:b/>
              </w:rPr>
              <w:t>GİRİŞ</w:t>
            </w:r>
          </w:p>
        </w:tc>
      </w:tr>
      <w:tr w:rsidR="00A17656" w:rsidRPr="00823C01" w:rsidTr="00D1460C">
        <w:trPr>
          <w:trHeight w:hRule="exact" w:val="362"/>
        </w:trPr>
        <w:tc>
          <w:tcPr>
            <w:tcW w:w="9074" w:type="dxa"/>
            <w:gridSpan w:val="2"/>
            <w:tcBorders>
              <w:top w:val="single" w:sz="5" w:space="0" w:color="000000"/>
              <w:left w:val="single" w:sz="12" w:space="0" w:color="000000"/>
              <w:bottom w:val="single" w:sz="5" w:space="0" w:color="000000"/>
              <w:right w:val="single" w:sz="12" w:space="0" w:color="000000"/>
            </w:tcBorders>
            <w:shd w:val="clear" w:color="auto" w:fill="C5D9F0"/>
          </w:tcPr>
          <w:p w:rsidR="00A17656" w:rsidRPr="00823C01" w:rsidRDefault="00A17656" w:rsidP="00D1460C">
            <w:pPr>
              <w:spacing w:before="57"/>
              <w:ind w:left="92"/>
              <w:rPr>
                <w:rFonts w:ascii="Times New Roman" w:eastAsia="Century Gothic" w:hAnsi="Times New Roman" w:cs="Times New Roman"/>
              </w:rPr>
            </w:pPr>
            <w:r w:rsidRPr="00823C01">
              <w:rPr>
                <w:rFonts w:ascii="Times New Roman" w:hAnsi="Times New Roman" w:cs="Times New Roman"/>
                <w:b/>
                <w:spacing w:val="-1"/>
              </w:rPr>
              <w:t>A.</w:t>
            </w:r>
            <w:r w:rsidRPr="00823C01">
              <w:rPr>
                <w:rFonts w:ascii="Times New Roman" w:hAnsi="Times New Roman" w:cs="Times New Roman"/>
                <w:b/>
                <w:spacing w:val="-8"/>
              </w:rPr>
              <w:t xml:space="preserve"> </w:t>
            </w:r>
            <w:r w:rsidRPr="00823C01">
              <w:rPr>
                <w:rFonts w:ascii="Times New Roman" w:hAnsi="Times New Roman" w:cs="Times New Roman"/>
                <w:spacing w:val="-1"/>
              </w:rPr>
              <w:t>Misyon</w:t>
            </w:r>
            <w:r w:rsidRPr="00823C01">
              <w:rPr>
                <w:rFonts w:ascii="Times New Roman" w:hAnsi="Times New Roman" w:cs="Times New Roman"/>
                <w:spacing w:val="-6"/>
              </w:rPr>
              <w:t xml:space="preserve"> </w:t>
            </w:r>
            <w:r w:rsidRPr="00823C01">
              <w:rPr>
                <w:rFonts w:ascii="Times New Roman" w:hAnsi="Times New Roman" w:cs="Times New Roman"/>
                <w:spacing w:val="-1"/>
              </w:rPr>
              <w:t>ve</w:t>
            </w:r>
            <w:r w:rsidRPr="00823C01">
              <w:rPr>
                <w:rFonts w:ascii="Times New Roman" w:hAnsi="Times New Roman" w:cs="Times New Roman"/>
                <w:spacing w:val="-7"/>
              </w:rPr>
              <w:t xml:space="preserve"> </w:t>
            </w:r>
            <w:r w:rsidRPr="00823C01">
              <w:rPr>
                <w:rFonts w:ascii="Times New Roman" w:hAnsi="Times New Roman" w:cs="Times New Roman"/>
                <w:spacing w:val="-1"/>
              </w:rPr>
              <w:t>Vizyon</w:t>
            </w:r>
          </w:p>
        </w:tc>
      </w:tr>
      <w:tr w:rsidR="00A17656" w:rsidRPr="00823C01" w:rsidTr="00D1460C">
        <w:trPr>
          <w:trHeight w:hRule="exact" w:val="1430"/>
        </w:trPr>
        <w:tc>
          <w:tcPr>
            <w:tcW w:w="9074" w:type="dxa"/>
            <w:gridSpan w:val="2"/>
            <w:tcBorders>
              <w:top w:val="single" w:sz="5" w:space="0" w:color="000000"/>
              <w:left w:val="single" w:sz="12" w:space="0" w:color="000000"/>
              <w:bottom w:val="single" w:sz="5" w:space="0" w:color="000000"/>
              <w:right w:val="single" w:sz="12" w:space="0" w:color="000000"/>
            </w:tcBorders>
          </w:tcPr>
          <w:p w:rsidR="00A17656" w:rsidRPr="00823C01" w:rsidRDefault="00A17656" w:rsidP="00D1460C">
            <w:pPr>
              <w:spacing w:before="4"/>
              <w:ind w:left="92" w:right="102"/>
              <w:jc w:val="both"/>
              <w:rPr>
                <w:rFonts w:ascii="Times New Roman" w:hAnsi="Times New Roman" w:cs="Times New Roman"/>
                <w:b/>
              </w:rPr>
            </w:pPr>
          </w:p>
          <w:p w:rsidR="00A17656" w:rsidRPr="00823C01" w:rsidRDefault="00A17656" w:rsidP="00D1460C">
            <w:pPr>
              <w:spacing w:before="4"/>
              <w:ind w:left="92" w:right="102"/>
              <w:jc w:val="both"/>
              <w:rPr>
                <w:rFonts w:ascii="Times New Roman" w:hAnsi="Times New Roman" w:cs="Times New Roman"/>
              </w:rPr>
            </w:pPr>
            <w:r w:rsidRPr="00823C01">
              <w:rPr>
                <w:rFonts w:ascii="Times New Roman" w:hAnsi="Times New Roman" w:cs="Times New Roman"/>
                <w:b/>
              </w:rPr>
              <w:t>Misyon:</w:t>
            </w:r>
            <w:r w:rsidRPr="00823C01">
              <w:rPr>
                <w:rFonts w:ascii="Times New Roman" w:hAnsi="Times New Roman" w:cs="Times New Roman"/>
              </w:rPr>
              <w:t xml:space="preserve"> Değişen sosyal güvenlik ihtiyaç ve risklerine karşı toplumu güvence altına alarak güvenilir, kaliteli ve yenilikçi bir anlayışla sürdürülebilir sosyal güvenlik hizmeti sunmak.</w:t>
            </w:r>
          </w:p>
          <w:p w:rsidR="00A17656" w:rsidRPr="00823C01" w:rsidRDefault="00A17656" w:rsidP="00D1460C">
            <w:pPr>
              <w:spacing w:before="4"/>
              <w:ind w:left="92" w:right="102"/>
              <w:jc w:val="both"/>
              <w:rPr>
                <w:rFonts w:ascii="Times New Roman" w:hAnsi="Times New Roman" w:cs="Times New Roman"/>
              </w:rPr>
            </w:pPr>
            <w:r w:rsidRPr="00823C01">
              <w:rPr>
                <w:rFonts w:ascii="Times New Roman" w:hAnsi="Times New Roman" w:cs="Times New Roman"/>
                <w:b/>
              </w:rPr>
              <w:t xml:space="preserve">Vizyon: </w:t>
            </w:r>
            <w:r w:rsidRPr="00823C01">
              <w:rPr>
                <w:rFonts w:ascii="Times New Roman" w:hAnsi="Times New Roman" w:cs="Times New Roman"/>
              </w:rPr>
              <w:t>Yenilikçi ve insan odaklı anlayışla topluma kaliteli hizmet sunan, sürdürülebilirliğini sağlamış, güçlü ve saygın bir Kurum olmak.</w:t>
            </w: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hAnsi="Times New Roman" w:cs="Times New Roman"/>
              </w:rPr>
            </w:pPr>
          </w:p>
          <w:p w:rsidR="00A17656" w:rsidRPr="00823C01" w:rsidRDefault="00A17656" w:rsidP="00D1460C">
            <w:pPr>
              <w:spacing w:before="4"/>
              <w:ind w:left="92" w:right="102"/>
              <w:rPr>
                <w:rFonts w:ascii="Times New Roman" w:eastAsia="Century Gothic" w:hAnsi="Times New Roman" w:cs="Times New Roman"/>
              </w:rPr>
            </w:pPr>
          </w:p>
        </w:tc>
      </w:tr>
      <w:tr w:rsidR="00A17656" w:rsidRPr="00823C01" w:rsidTr="00D1460C">
        <w:trPr>
          <w:trHeight w:hRule="exact" w:val="470"/>
        </w:trPr>
        <w:tc>
          <w:tcPr>
            <w:tcW w:w="9074" w:type="dxa"/>
            <w:gridSpan w:val="2"/>
            <w:tcBorders>
              <w:top w:val="single" w:sz="5" w:space="0" w:color="000000"/>
              <w:left w:val="single" w:sz="12" w:space="0" w:color="000000"/>
              <w:bottom w:val="single" w:sz="5" w:space="0" w:color="000000"/>
              <w:right w:val="single" w:sz="12" w:space="0" w:color="000000"/>
            </w:tcBorders>
            <w:shd w:val="clear" w:color="auto" w:fill="C5D9F0"/>
          </w:tcPr>
          <w:p w:rsidR="00A17656" w:rsidRPr="00823C01" w:rsidRDefault="00A17656" w:rsidP="00D1460C">
            <w:pPr>
              <w:spacing w:before="2"/>
              <w:ind w:left="92"/>
              <w:rPr>
                <w:rFonts w:ascii="Times New Roman" w:eastAsia="Century Gothic" w:hAnsi="Times New Roman" w:cs="Times New Roman"/>
              </w:rPr>
            </w:pPr>
            <w:r w:rsidRPr="00823C01">
              <w:rPr>
                <w:rFonts w:ascii="Times New Roman" w:hAnsi="Times New Roman" w:cs="Times New Roman"/>
                <w:b/>
                <w:spacing w:val="-1"/>
              </w:rPr>
              <w:t>B.</w:t>
            </w:r>
            <w:r w:rsidRPr="00823C01">
              <w:rPr>
                <w:rFonts w:ascii="Times New Roman" w:hAnsi="Times New Roman" w:cs="Times New Roman"/>
                <w:b/>
                <w:spacing w:val="-13"/>
              </w:rPr>
              <w:t xml:space="preserve"> </w:t>
            </w:r>
            <w:r w:rsidRPr="00823C01">
              <w:rPr>
                <w:rFonts w:ascii="Times New Roman" w:hAnsi="Times New Roman" w:cs="Times New Roman"/>
              </w:rPr>
              <w:t>Organizasyon</w:t>
            </w:r>
            <w:r w:rsidRPr="00823C01">
              <w:rPr>
                <w:rFonts w:ascii="Times New Roman" w:hAnsi="Times New Roman" w:cs="Times New Roman"/>
                <w:spacing w:val="-10"/>
              </w:rPr>
              <w:t xml:space="preserve"> </w:t>
            </w:r>
            <w:r w:rsidRPr="00823C01">
              <w:rPr>
                <w:rFonts w:ascii="Times New Roman" w:hAnsi="Times New Roman" w:cs="Times New Roman"/>
              </w:rPr>
              <w:t>Yapısı</w:t>
            </w:r>
          </w:p>
        </w:tc>
      </w:tr>
      <w:tr w:rsidR="00A17656" w:rsidRPr="00823C01" w:rsidTr="00D1460C">
        <w:trPr>
          <w:trHeight w:hRule="exact" w:val="1254"/>
        </w:trPr>
        <w:tc>
          <w:tcPr>
            <w:tcW w:w="9074" w:type="dxa"/>
            <w:gridSpan w:val="2"/>
            <w:tcBorders>
              <w:top w:val="single" w:sz="5" w:space="0" w:color="000000"/>
              <w:left w:val="single" w:sz="12" w:space="0" w:color="000000"/>
              <w:bottom w:val="single" w:sz="5" w:space="0" w:color="000000"/>
              <w:right w:val="single" w:sz="12" w:space="0" w:color="000000"/>
            </w:tcBorders>
          </w:tcPr>
          <w:p w:rsidR="00A17656" w:rsidRPr="00823C01" w:rsidRDefault="00A17656" w:rsidP="00D1460C">
            <w:pPr>
              <w:spacing w:before="2"/>
              <w:ind w:left="92"/>
              <w:jc w:val="both"/>
              <w:rPr>
                <w:rFonts w:ascii="Times New Roman" w:hAnsi="Times New Roman" w:cs="Times New Roman"/>
              </w:rPr>
            </w:pPr>
          </w:p>
          <w:p w:rsidR="00A17656" w:rsidRPr="00823C01" w:rsidRDefault="00A17656" w:rsidP="00D1460C">
            <w:pPr>
              <w:spacing w:before="2"/>
              <w:ind w:left="92"/>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 xml:space="preserve">Sosyal Güvenlik Kurumu, Bakanın ve ya görevlendireceği bir yetkilinin başkanlığında oluşturulan </w:t>
            </w:r>
            <w:r w:rsidRPr="00823C01">
              <w:rPr>
                <w:rFonts w:ascii="Times New Roman" w:hAnsi="Times New Roman" w:cs="Times New Roman"/>
                <w:b/>
              </w:rPr>
              <w:t>Genel Kurul</w:t>
            </w:r>
            <w:r w:rsidRPr="00823C01">
              <w:rPr>
                <w:rFonts w:ascii="Times New Roman" w:hAnsi="Times New Roman" w:cs="Times New Roman"/>
              </w:rPr>
              <w:t xml:space="preserve">, Kurumun en yüksek karar, yetki ve sorumluluğunu taşıyan </w:t>
            </w:r>
            <w:r w:rsidRPr="00823C01">
              <w:rPr>
                <w:rFonts w:ascii="Times New Roman" w:hAnsi="Times New Roman" w:cs="Times New Roman"/>
                <w:b/>
              </w:rPr>
              <w:t>Yönetim Kurulu</w:t>
            </w:r>
            <w:r w:rsidRPr="00823C01">
              <w:rPr>
                <w:rFonts w:ascii="Times New Roman" w:hAnsi="Times New Roman" w:cs="Times New Roman"/>
              </w:rPr>
              <w:t xml:space="preserve"> ile merkez ve taşra teşkilatından meydana gelen </w:t>
            </w:r>
            <w:r w:rsidRPr="00823C01">
              <w:rPr>
                <w:rFonts w:ascii="Times New Roman" w:hAnsi="Times New Roman" w:cs="Times New Roman"/>
                <w:b/>
              </w:rPr>
              <w:t>Başkanlık</w:t>
            </w:r>
            <w:r w:rsidRPr="00823C01">
              <w:rPr>
                <w:rFonts w:ascii="Times New Roman" w:hAnsi="Times New Roman" w:cs="Times New Roman"/>
              </w:rPr>
              <w:t xml:space="preserve"> olmak üzere üç organdan oluşur. </w:t>
            </w:r>
          </w:p>
          <w:p w:rsidR="00A17656" w:rsidRPr="00823C01" w:rsidRDefault="00A17656" w:rsidP="00D1460C">
            <w:pPr>
              <w:spacing w:before="2"/>
              <w:ind w:left="92"/>
              <w:rPr>
                <w:rFonts w:ascii="Times New Roman" w:eastAsia="Century Gothic" w:hAnsi="Times New Roman" w:cs="Times New Roman"/>
              </w:rPr>
            </w:pPr>
          </w:p>
        </w:tc>
      </w:tr>
      <w:tr w:rsidR="00A17656" w:rsidRPr="00823C01" w:rsidTr="00D1460C">
        <w:trPr>
          <w:trHeight w:hRule="exact" w:val="746"/>
        </w:trPr>
        <w:tc>
          <w:tcPr>
            <w:tcW w:w="9074" w:type="dxa"/>
            <w:gridSpan w:val="2"/>
            <w:tcBorders>
              <w:top w:val="single" w:sz="5" w:space="0" w:color="000000"/>
              <w:left w:val="single" w:sz="12" w:space="0" w:color="000000"/>
              <w:bottom w:val="single" w:sz="5" w:space="0" w:color="000000"/>
              <w:right w:val="single" w:sz="12" w:space="0" w:color="000000"/>
            </w:tcBorders>
            <w:shd w:val="clear" w:color="auto" w:fill="FCE9D9"/>
          </w:tcPr>
          <w:p w:rsidR="00A17656" w:rsidRPr="00823C01" w:rsidRDefault="00A17656" w:rsidP="00D1460C">
            <w:pPr>
              <w:spacing w:before="1"/>
              <w:rPr>
                <w:rFonts w:ascii="Times New Roman" w:eastAsia="Century Gothic" w:hAnsi="Times New Roman" w:cs="Times New Roman"/>
                <w:b/>
                <w:bCs/>
              </w:rPr>
            </w:pPr>
          </w:p>
          <w:p w:rsidR="00A17656" w:rsidRPr="00823C01" w:rsidRDefault="00A17656" w:rsidP="00D1460C">
            <w:pPr>
              <w:ind w:left="92"/>
              <w:rPr>
                <w:rFonts w:ascii="Times New Roman" w:eastAsia="Century Gothic" w:hAnsi="Times New Roman" w:cs="Times New Roman"/>
              </w:rPr>
            </w:pPr>
            <w:r w:rsidRPr="00823C01">
              <w:rPr>
                <w:rFonts w:ascii="Times New Roman" w:hAnsi="Times New Roman" w:cs="Times New Roman"/>
                <w:b/>
                <w:spacing w:val="-1"/>
              </w:rPr>
              <w:t>II.</w:t>
            </w:r>
            <w:r w:rsidRPr="00823C01">
              <w:rPr>
                <w:rFonts w:ascii="Times New Roman" w:hAnsi="Times New Roman" w:cs="Times New Roman"/>
                <w:b/>
                <w:spacing w:val="-8"/>
              </w:rPr>
              <w:t xml:space="preserve"> </w:t>
            </w:r>
            <w:r w:rsidRPr="00823C01">
              <w:rPr>
                <w:rFonts w:ascii="Times New Roman" w:hAnsi="Times New Roman" w:cs="Times New Roman"/>
                <w:b/>
              </w:rPr>
              <w:t>İÇ</w:t>
            </w:r>
            <w:r w:rsidRPr="00823C01">
              <w:rPr>
                <w:rFonts w:ascii="Times New Roman" w:hAnsi="Times New Roman" w:cs="Times New Roman"/>
                <w:b/>
                <w:spacing w:val="-6"/>
              </w:rPr>
              <w:t xml:space="preserve"> </w:t>
            </w:r>
            <w:r w:rsidRPr="00823C01">
              <w:rPr>
                <w:rFonts w:ascii="Times New Roman" w:hAnsi="Times New Roman" w:cs="Times New Roman"/>
                <w:b/>
                <w:spacing w:val="-1"/>
              </w:rPr>
              <w:t>KONTROL</w:t>
            </w:r>
            <w:r w:rsidRPr="00823C01">
              <w:rPr>
                <w:rFonts w:ascii="Times New Roman" w:hAnsi="Times New Roman" w:cs="Times New Roman"/>
                <w:b/>
                <w:spacing w:val="-7"/>
              </w:rPr>
              <w:t xml:space="preserve"> </w:t>
            </w:r>
            <w:r w:rsidRPr="00823C01">
              <w:rPr>
                <w:rFonts w:ascii="Times New Roman" w:hAnsi="Times New Roman" w:cs="Times New Roman"/>
                <w:b/>
              </w:rPr>
              <w:t>SİSTEMİ</w:t>
            </w:r>
            <w:r w:rsidRPr="00823C01">
              <w:rPr>
                <w:rFonts w:ascii="Times New Roman" w:hAnsi="Times New Roman" w:cs="Times New Roman"/>
                <w:b/>
                <w:spacing w:val="-6"/>
              </w:rPr>
              <w:t xml:space="preserve"> </w:t>
            </w:r>
            <w:r w:rsidRPr="00823C01">
              <w:rPr>
                <w:rFonts w:ascii="Times New Roman" w:hAnsi="Times New Roman" w:cs="Times New Roman"/>
                <w:b/>
              </w:rPr>
              <w:t>SORU</w:t>
            </w:r>
            <w:r w:rsidRPr="00823C01">
              <w:rPr>
                <w:rFonts w:ascii="Times New Roman" w:hAnsi="Times New Roman" w:cs="Times New Roman"/>
                <w:b/>
                <w:spacing w:val="-8"/>
              </w:rPr>
              <w:t xml:space="preserve"> </w:t>
            </w:r>
            <w:r w:rsidRPr="00823C01">
              <w:rPr>
                <w:rFonts w:ascii="Times New Roman" w:hAnsi="Times New Roman" w:cs="Times New Roman"/>
                <w:b/>
              </w:rPr>
              <w:t>FORMU</w:t>
            </w:r>
            <w:r w:rsidRPr="00823C01">
              <w:rPr>
                <w:rFonts w:ascii="Times New Roman" w:hAnsi="Times New Roman" w:cs="Times New Roman"/>
                <w:b/>
                <w:spacing w:val="-9"/>
              </w:rPr>
              <w:t xml:space="preserve"> </w:t>
            </w:r>
            <w:r w:rsidRPr="00823C01">
              <w:rPr>
                <w:rFonts w:ascii="Times New Roman" w:hAnsi="Times New Roman" w:cs="Times New Roman"/>
                <w:b/>
              </w:rPr>
              <w:t>SONUÇLARI</w:t>
            </w:r>
          </w:p>
        </w:tc>
      </w:tr>
      <w:tr w:rsidR="00A17656" w:rsidRPr="00823C01" w:rsidTr="00D1460C">
        <w:trPr>
          <w:trHeight w:hRule="exact" w:val="4383"/>
        </w:trPr>
        <w:tc>
          <w:tcPr>
            <w:tcW w:w="9074" w:type="dxa"/>
            <w:gridSpan w:val="2"/>
            <w:tcBorders>
              <w:top w:val="single" w:sz="5" w:space="0" w:color="000000"/>
              <w:left w:val="single" w:sz="12" w:space="0" w:color="000000"/>
              <w:bottom w:val="single" w:sz="6" w:space="0" w:color="000000"/>
              <w:right w:val="single" w:sz="12" w:space="0" w:color="000000"/>
            </w:tcBorders>
          </w:tcPr>
          <w:p w:rsidR="00A17656" w:rsidRPr="00823C01" w:rsidRDefault="00A17656" w:rsidP="00D1460C">
            <w:pPr>
              <w:spacing w:before="2"/>
              <w:ind w:left="92" w:right="95"/>
              <w:jc w:val="both"/>
              <w:rPr>
                <w:rFonts w:ascii="Times New Roman" w:eastAsia="Century Gothic" w:hAnsi="Times New Roman" w:cs="Times New Roman"/>
              </w:rPr>
            </w:pPr>
          </w:p>
          <w:p w:rsidR="00A17656" w:rsidRPr="00823C01" w:rsidRDefault="00A17656" w:rsidP="00D1460C">
            <w:pPr>
              <w:spacing w:before="2"/>
              <w:ind w:left="92" w:right="95"/>
              <w:jc w:val="both"/>
              <w:rPr>
                <w:rFonts w:ascii="Times New Roman" w:eastAsia="Century Gothic" w:hAnsi="Times New Roman" w:cs="Times New Roman"/>
              </w:rPr>
            </w:pPr>
            <w:r>
              <w:rPr>
                <w:rFonts w:ascii="Times New Roman" w:eastAsia="Century Gothic" w:hAnsi="Times New Roman" w:cs="Times New Roman"/>
              </w:rPr>
              <w:t xml:space="preserve">          </w:t>
            </w:r>
            <w:r w:rsidRPr="00823C01">
              <w:rPr>
                <w:rFonts w:ascii="Times New Roman" w:eastAsia="Century Gothic" w:hAnsi="Times New Roman" w:cs="Times New Roman"/>
              </w:rPr>
              <w:t xml:space="preserve">Sigorta Primleri Genel Müdürlüğü (SPGM), Emeklilik Hizmetleri Genel Müdürlüğü (EHGM), Genel Sağlık Sigortası Genel Müdürlüğü (GSSGM), Hizmet Sunumu Genel Müdürlüğü (HSGM), Strateji Geliştirme Başkanlığı (SGB) ile Hukuk Müşavirliği (HM) birim amirleri, ilgili daire başkanları ve ilgili şube müdürü/grup sorumlusu tarafından cevaplandırılarak konsolide edilen İç Kontrol Sistemi Soru Formları sonuçlarına göre; </w:t>
            </w:r>
          </w:p>
          <w:p w:rsidR="00A17656" w:rsidRPr="00823C01" w:rsidRDefault="00A17656" w:rsidP="00D1460C">
            <w:pPr>
              <w:spacing w:before="2"/>
              <w:ind w:left="92" w:right="95"/>
              <w:jc w:val="both"/>
              <w:rPr>
                <w:rFonts w:ascii="Times New Roman" w:eastAsia="Century Gothic" w:hAnsi="Times New Roman" w:cs="Times New Roman"/>
              </w:rPr>
            </w:pPr>
            <w:r>
              <w:rPr>
                <w:rFonts w:ascii="Times New Roman" w:eastAsia="Century Gothic" w:hAnsi="Times New Roman" w:cs="Times New Roman"/>
              </w:rPr>
              <w:t xml:space="preserve">          </w:t>
            </w:r>
            <w:r w:rsidRPr="00823C01">
              <w:rPr>
                <w:rFonts w:ascii="Times New Roman" w:eastAsia="Century Gothic" w:hAnsi="Times New Roman" w:cs="Times New Roman"/>
              </w:rPr>
              <w:t>İç kontrol sisteminin gelişimi EHGM (% 94,3)’de en yüksek, SPGM (% 83</w:t>
            </w:r>
            <w:r>
              <w:rPr>
                <w:rFonts w:ascii="Times New Roman" w:eastAsia="Century Gothic" w:hAnsi="Times New Roman" w:cs="Times New Roman"/>
              </w:rPr>
              <w:t>,</w:t>
            </w:r>
            <w:r w:rsidRPr="00823C01">
              <w:rPr>
                <w:rFonts w:ascii="Times New Roman" w:eastAsia="Century Gothic" w:hAnsi="Times New Roman" w:cs="Times New Roman"/>
              </w:rPr>
              <w:t xml:space="preserve">6)’de yüksek, GSSGM (% 86,4)’de yüksek, HSGM (% </w:t>
            </w:r>
            <w:r>
              <w:rPr>
                <w:rFonts w:ascii="Times New Roman" w:eastAsia="Century Gothic" w:hAnsi="Times New Roman" w:cs="Times New Roman"/>
              </w:rPr>
              <w:t>96,5</w:t>
            </w:r>
            <w:r w:rsidRPr="00823C01">
              <w:rPr>
                <w:rFonts w:ascii="Times New Roman" w:eastAsia="Century Gothic" w:hAnsi="Times New Roman" w:cs="Times New Roman"/>
              </w:rPr>
              <w:t xml:space="preserve">)’de </w:t>
            </w:r>
            <w:r>
              <w:rPr>
                <w:rFonts w:ascii="Times New Roman" w:eastAsia="Century Gothic" w:hAnsi="Times New Roman" w:cs="Times New Roman"/>
              </w:rPr>
              <w:t xml:space="preserve">en </w:t>
            </w:r>
            <w:r w:rsidRPr="00823C01">
              <w:rPr>
                <w:rFonts w:ascii="Times New Roman" w:eastAsia="Century Gothic" w:hAnsi="Times New Roman" w:cs="Times New Roman"/>
              </w:rPr>
              <w:t>yüksek, SGB (% 94,3)’de en yüksek ve HM (%</w:t>
            </w:r>
            <w:r>
              <w:rPr>
                <w:rFonts w:ascii="Times New Roman" w:eastAsia="Century Gothic" w:hAnsi="Times New Roman" w:cs="Times New Roman"/>
              </w:rPr>
              <w:t xml:space="preserve"> </w:t>
            </w:r>
            <w:r w:rsidRPr="00823C01">
              <w:rPr>
                <w:rFonts w:ascii="Times New Roman" w:eastAsia="Century Gothic" w:hAnsi="Times New Roman" w:cs="Times New Roman"/>
              </w:rPr>
              <w:t>79,3)’de yüksek seviyededir. Birimlerdeki iç kontrol sistemi gelişim yüzdelerinin aritmetik ortalaması alındığında Kurumsal düzeyde iç kontrol sisteminin gelişimi % 8</w:t>
            </w:r>
            <w:r>
              <w:rPr>
                <w:rFonts w:ascii="Times New Roman" w:eastAsia="Century Gothic" w:hAnsi="Times New Roman" w:cs="Times New Roman"/>
              </w:rPr>
              <w:t>9,1</w:t>
            </w:r>
            <w:r w:rsidRPr="00823C01">
              <w:rPr>
                <w:rFonts w:ascii="Times New Roman" w:eastAsia="Century Gothic" w:hAnsi="Times New Roman" w:cs="Times New Roman"/>
              </w:rPr>
              <w:t xml:space="preserve"> ile yüksek seviyededir. Buna göre birimlerde iç kontrol mekanizmalarının iyi şekilde uygulandığı görülmekle birlikte, uygulamanın biraz daha geliştirilmesi için neler yapılabileceğinin değerlendirilmesi uygun olacaktır. İç kontrol standartlarına ilişkin birim bazında verilere aşağıda ayrıntılı olarak yer verilmiştir.</w:t>
            </w:r>
          </w:p>
        </w:tc>
      </w:tr>
      <w:tr w:rsidR="00A17656" w:rsidRPr="00823C01" w:rsidTr="00D1460C">
        <w:trPr>
          <w:trHeight w:val="11905"/>
        </w:trPr>
        <w:tc>
          <w:tcPr>
            <w:tcW w:w="3003" w:type="dxa"/>
            <w:tcBorders>
              <w:top w:val="single" w:sz="6" w:space="0" w:color="000000"/>
              <w:left w:val="single" w:sz="12" w:space="0" w:color="000000"/>
              <w:bottom w:val="single" w:sz="4" w:space="0" w:color="auto"/>
              <w:right w:val="single" w:sz="6" w:space="0" w:color="000000"/>
            </w:tcBorders>
            <w:shd w:val="clear" w:color="auto" w:fill="DAEDF3"/>
          </w:tcPr>
          <w:p w:rsidR="00A17656" w:rsidRPr="00823C01" w:rsidRDefault="00A17656" w:rsidP="00D1460C">
            <w:pPr>
              <w:spacing w:before="5"/>
              <w:rPr>
                <w:rFonts w:ascii="Times New Roman" w:eastAsia="Century Gothic" w:hAnsi="Times New Roman" w:cs="Times New Roman"/>
                <w:b/>
                <w:bCs/>
              </w:rPr>
            </w:pPr>
          </w:p>
          <w:p w:rsidR="00A17656" w:rsidRPr="00823C01" w:rsidRDefault="00A17656" w:rsidP="00D1460C">
            <w:pPr>
              <w:ind w:left="332"/>
              <w:rPr>
                <w:rFonts w:ascii="Times New Roman" w:eastAsia="Century Gothic" w:hAnsi="Times New Roman" w:cs="Times New Roman"/>
              </w:rPr>
            </w:pPr>
            <w:r w:rsidRPr="00823C01">
              <w:rPr>
                <w:rFonts w:ascii="Times New Roman" w:hAnsi="Times New Roman" w:cs="Times New Roman"/>
                <w:b/>
                <w:spacing w:val="-1"/>
              </w:rPr>
              <w:t>II.1.Kontrol</w:t>
            </w:r>
            <w:r w:rsidRPr="00823C01">
              <w:rPr>
                <w:rFonts w:ascii="Times New Roman" w:hAnsi="Times New Roman" w:cs="Times New Roman"/>
                <w:b/>
                <w:spacing w:val="-18"/>
              </w:rPr>
              <w:t xml:space="preserve"> </w:t>
            </w:r>
            <w:r w:rsidRPr="00823C01">
              <w:rPr>
                <w:rFonts w:ascii="Times New Roman" w:hAnsi="Times New Roman" w:cs="Times New Roman"/>
                <w:b/>
              </w:rPr>
              <w:t>Ortamı</w:t>
            </w:r>
          </w:p>
        </w:tc>
        <w:tc>
          <w:tcPr>
            <w:tcW w:w="6071" w:type="dxa"/>
            <w:tcBorders>
              <w:top w:val="single" w:sz="6" w:space="0" w:color="000000"/>
              <w:left w:val="single" w:sz="6" w:space="0" w:color="000000"/>
              <w:bottom w:val="single" w:sz="4" w:space="0" w:color="auto"/>
              <w:right w:val="single" w:sz="12" w:space="0" w:color="000000"/>
            </w:tcBorders>
          </w:tcPr>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w:t>
            </w:r>
            <w:r>
              <w:rPr>
                <w:rFonts w:ascii="Times New Roman" w:hAnsi="Times New Roman" w:cs="Times New Roman"/>
              </w:rPr>
              <w:t xml:space="preserve">       </w:t>
            </w:r>
            <w:r w:rsidRPr="00823C01">
              <w:rPr>
                <w:rFonts w:ascii="Times New Roman" w:hAnsi="Times New Roman" w:cs="Times New Roman"/>
              </w:rPr>
              <w:t xml:space="preserve">İç kontrol sistemi soru formlarına göre kontrol ortamına ilişkin olarak iç kontrol sisteminin gelişimi EHGM (% 100) ve SGB (% 95,8), HSGM’de (% </w:t>
            </w:r>
            <w:r>
              <w:rPr>
                <w:rFonts w:ascii="Times New Roman" w:hAnsi="Times New Roman" w:cs="Times New Roman"/>
              </w:rPr>
              <w:t>93,8</w:t>
            </w:r>
            <w:r w:rsidRPr="00823C01">
              <w:rPr>
                <w:rFonts w:ascii="Times New Roman" w:hAnsi="Times New Roman" w:cs="Times New Roman"/>
              </w:rPr>
              <w:t>)</w:t>
            </w:r>
            <w:r>
              <w:rPr>
                <w:rFonts w:ascii="Times New Roman" w:hAnsi="Times New Roman" w:cs="Times New Roman"/>
              </w:rPr>
              <w:t>’de en yüksek,</w:t>
            </w:r>
            <w:r w:rsidRPr="00823C01">
              <w:rPr>
                <w:rFonts w:ascii="Times New Roman" w:hAnsi="Times New Roman" w:cs="Times New Roman"/>
              </w:rPr>
              <w:t xml:space="preserve"> </w:t>
            </w:r>
            <w:r w:rsidRPr="00823C01">
              <w:rPr>
                <w:rFonts w:ascii="Times New Roman" w:eastAsia="Century Gothic" w:hAnsi="Times New Roman" w:cs="Times New Roman"/>
              </w:rPr>
              <w:t xml:space="preserve">HM (% 85,4), </w:t>
            </w:r>
            <w:r w:rsidRPr="00823C01">
              <w:rPr>
                <w:rFonts w:ascii="Times New Roman" w:hAnsi="Times New Roman" w:cs="Times New Roman"/>
              </w:rPr>
              <w:t xml:space="preserve">SPGM (% 79,2) </w:t>
            </w:r>
            <w:r w:rsidRPr="00823C01">
              <w:rPr>
                <w:rFonts w:ascii="Times New Roman" w:eastAsia="Century Gothic" w:hAnsi="Times New Roman" w:cs="Times New Roman"/>
              </w:rPr>
              <w:t xml:space="preserve">ve </w:t>
            </w:r>
            <w:r w:rsidRPr="00823C01">
              <w:rPr>
                <w:rFonts w:ascii="Times New Roman" w:hAnsi="Times New Roman" w:cs="Times New Roman"/>
              </w:rPr>
              <w:t xml:space="preserve">GSSGM (% 77,1)’de </w:t>
            </w:r>
            <w:r>
              <w:rPr>
                <w:rFonts w:ascii="Times New Roman" w:hAnsi="Times New Roman" w:cs="Times New Roman"/>
              </w:rPr>
              <w:t xml:space="preserve">yüksek </w:t>
            </w:r>
            <w:r w:rsidRPr="00823C01">
              <w:rPr>
                <w:rFonts w:ascii="Times New Roman" w:hAnsi="Times New Roman" w:cs="Times New Roman"/>
              </w:rPr>
              <w:t xml:space="preserve">seviyededir. </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w:t>
            </w:r>
            <w:r>
              <w:rPr>
                <w:rFonts w:ascii="Times New Roman" w:hAnsi="Times New Roman" w:cs="Times New Roman"/>
              </w:rPr>
              <w:t xml:space="preserve">        </w:t>
            </w:r>
            <w:r w:rsidRPr="00823C01">
              <w:rPr>
                <w:rFonts w:ascii="Times New Roman" w:hAnsi="Times New Roman" w:cs="Times New Roman"/>
              </w:rPr>
              <w:t>İç Kontrol Sistemi Soru Formlarında Kontrol Ortamı Standardına esas teşkil eden hususlara ilişkin, birim bazında olumsuz olarak yapılan değerlendirmeler aşağıda sunulmuştur.</w:t>
            </w: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b/>
                <w:u w:val="single"/>
              </w:rPr>
            </w:pPr>
            <w:r w:rsidRPr="00823C01">
              <w:rPr>
                <w:rFonts w:ascii="Times New Roman" w:hAnsi="Times New Roman" w:cs="Times New Roman"/>
              </w:rPr>
              <w:t xml:space="preserve"> </w:t>
            </w:r>
            <w:r w:rsidRPr="00823C01">
              <w:rPr>
                <w:rFonts w:ascii="Times New Roman" w:hAnsi="Times New Roman" w:cs="Times New Roman"/>
                <w:b/>
                <w:u w:val="single"/>
              </w:rPr>
              <w:t>SPGM</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Birimin tüm iş ve işlemleriyle ilgili çıktılara personelin ve yetkili mercilerin erişimlerinin sağlanmadığı,</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 yöneticilerinin personelin yeterliliği ve performansı ile ilgili olarak yaptıkları değerlendirmeleri ilgili personelle paylaşmadığı,</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performans değerlendirmesine göre performansı yetersiz bulunan personelin performansını geliştirmeye yönelik önlemler alınmadığı,</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yüksek performans gösteren personel için geliştirilmiş ve uygulanan ödüllendirme mekanizmalarının bulunmadığı,</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yetki devredilen personelin, yetkinin kullanımına ilişkin olarak belli dönemlerde yetki devredene rapor vermesine ilişkin düzenlemenin bulunmadığı,</w:t>
            </w:r>
          </w:p>
          <w:p w:rsidR="00A17656" w:rsidRPr="00823C01" w:rsidRDefault="00A17656" w:rsidP="00D1460C">
            <w:pPr>
              <w:ind w:left="60"/>
              <w:jc w:val="both"/>
              <w:rPr>
                <w:rFonts w:ascii="Times New Roman" w:hAnsi="Times New Roman" w:cs="Times New Roman"/>
              </w:rPr>
            </w:pPr>
            <w:r w:rsidRPr="00823C01">
              <w:rPr>
                <w:rFonts w:ascii="Times New Roman" w:hAnsi="Times New Roman" w:cs="Times New Roman"/>
              </w:rPr>
              <w:t>Şeklinde cevap verilmiştir.</w:t>
            </w:r>
          </w:p>
          <w:p w:rsidR="00A17656" w:rsidRPr="00823C01" w:rsidRDefault="00A17656" w:rsidP="00D1460C">
            <w:pPr>
              <w:ind w:left="60"/>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r w:rsidRPr="00823C01">
              <w:rPr>
                <w:rFonts w:ascii="Times New Roman" w:hAnsi="Times New Roman" w:cs="Times New Roman"/>
                <w:b/>
              </w:rPr>
              <w:t xml:space="preserve"> </w:t>
            </w:r>
            <w:r w:rsidRPr="00823C01">
              <w:rPr>
                <w:rFonts w:ascii="Times New Roman" w:hAnsi="Times New Roman" w:cs="Times New Roman"/>
                <w:b/>
                <w:u w:val="single"/>
              </w:rPr>
              <w:t>GSSGM</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her düzeydeki yönetici ve personelin, etik davranış ilkeleri ve bu ilkelere ilişkin sorumlulukları hakkında bilgilendirilmediği,</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 yöneticilerinin personelin yeterliliği ve performansı ile ilgili olarak yaptıkları değerlendirmeleri ilgili personelle paylaşmadığı,</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performans değerlendirmesine göre performansı yetersiz bulunan personelin performansını geliştirmeye yönelik önlemler alınmadığı,</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yüksek performans gösteren personel için geliştirilmiş ve uygulanan ödüllendirme mekanizmalarının bulunmadığı,</w:t>
            </w:r>
          </w:p>
          <w:p w:rsidR="00A17656" w:rsidRPr="00823C01" w:rsidRDefault="00A17656" w:rsidP="00D1460C">
            <w:pPr>
              <w:ind w:left="60"/>
              <w:jc w:val="both"/>
              <w:rPr>
                <w:rFonts w:ascii="Times New Roman" w:hAnsi="Times New Roman" w:cs="Times New Roman"/>
              </w:rPr>
            </w:pPr>
            <w:r w:rsidRPr="00823C01">
              <w:rPr>
                <w:rFonts w:ascii="Times New Roman" w:hAnsi="Times New Roman" w:cs="Times New Roman"/>
              </w:rPr>
              <w:t>Şeklinde cevap verilmiştir.</w:t>
            </w:r>
          </w:p>
          <w:p w:rsidR="00A17656" w:rsidRPr="00823C01" w:rsidRDefault="00A17656" w:rsidP="00D1460C">
            <w:pPr>
              <w:ind w:left="60"/>
              <w:jc w:val="both"/>
              <w:rPr>
                <w:rFonts w:ascii="Times New Roman" w:hAnsi="Times New Roman" w:cs="Times New Roman"/>
              </w:rPr>
            </w:pPr>
          </w:p>
          <w:p w:rsidR="00A17656" w:rsidRPr="00823C01" w:rsidRDefault="00A17656" w:rsidP="00D1460C">
            <w:pPr>
              <w:jc w:val="both"/>
              <w:rPr>
                <w:rFonts w:ascii="Times New Roman" w:hAnsi="Times New Roman" w:cs="Times New Roman"/>
                <w:b/>
                <w:u w:val="single"/>
              </w:rPr>
            </w:pPr>
            <w:r w:rsidRPr="00E52542">
              <w:rPr>
                <w:rFonts w:ascii="Times New Roman" w:hAnsi="Times New Roman" w:cs="Times New Roman"/>
                <w:b/>
              </w:rPr>
              <w:t xml:space="preserve"> </w:t>
            </w:r>
            <w:r w:rsidRPr="00823C01">
              <w:rPr>
                <w:rFonts w:ascii="Times New Roman" w:hAnsi="Times New Roman" w:cs="Times New Roman"/>
                <w:b/>
                <w:u w:val="single"/>
              </w:rPr>
              <w:t>HM</w:t>
            </w:r>
          </w:p>
          <w:p w:rsidR="00A17656" w:rsidRPr="00823C01" w:rsidRDefault="00A17656" w:rsidP="00D1460C">
            <w:pPr>
              <w:jc w:val="both"/>
              <w:rPr>
                <w:rFonts w:ascii="Times New Roman" w:hAnsi="Times New Roman" w:cs="Times New Roman"/>
                <w:b/>
                <w:u w:val="single"/>
              </w:rPr>
            </w:pP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yüksek performans gösteren personel için geliştirilmiş ve uygulanan ödüllendirme mekanizmalarının bulunmadığı,</w:t>
            </w:r>
          </w:p>
          <w:p w:rsidR="00A17656" w:rsidRPr="00823C01" w:rsidRDefault="00A17656" w:rsidP="00D1460C">
            <w:pPr>
              <w:ind w:left="60"/>
              <w:jc w:val="both"/>
              <w:rPr>
                <w:rFonts w:ascii="Times New Roman" w:hAnsi="Times New Roman" w:cs="Times New Roman"/>
              </w:rPr>
            </w:pPr>
            <w:r w:rsidRPr="00823C01">
              <w:rPr>
                <w:rFonts w:ascii="Times New Roman" w:hAnsi="Times New Roman" w:cs="Times New Roman"/>
              </w:rPr>
              <w:t xml:space="preserve">Şeklinde cevap verilmiştir. </w:t>
            </w:r>
          </w:p>
          <w:p w:rsidR="00A17656" w:rsidRPr="00823C01" w:rsidRDefault="00A17656" w:rsidP="00D1460C">
            <w:pPr>
              <w:ind w:left="420"/>
              <w:contextualSpacing/>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tc>
      </w:tr>
      <w:tr w:rsidR="00A17656" w:rsidRPr="00823C01" w:rsidTr="00D1460C">
        <w:trPr>
          <w:trHeight w:hRule="exact" w:val="11907"/>
        </w:trPr>
        <w:tc>
          <w:tcPr>
            <w:tcW w:w="3003" w:type="dxa"/>
            <w:tcBorders>
              <w:top w:val="single" w:sz="4" w:space="0" w:color="auto"/>
              <w:left w:val="single" w:sz="12" w:space="0" w:color="000000"/>
              <w:bottom w:val="single" w:sz="6" w:space="0" w:color="000000"/>
              <w:right w:val="single" w:sz="5" w:space="0" w:color="000000"/>
            </w:tcBorders>
            <w:shd w:val="clear" w:color="auto" w:fill="DAEDF3"/>
          </w:tcPr>
          <w:p w:rsidR="00A17656" w:rsidRPr="00823C01" w:rsidRDefault="00A17656" w:rsidP="00D1460C">
            <w:pPr>
              <w:spacing w:before="9"/>
              <w:rPr>
                <w:rFonts w:ascii="Times New Roman" w:eastAsia="Century Gothic" w:hAnsi="Times New Roman" w:cs="Times New Roman"/>
                <w:b/>
                <w:bCs/>
              </w:rPr>
            </w:pPr>
          </w:p>
          <w:p w:rsidR="00A17656" w:rsidRPr="00823C01" w:rsidRDefault="00A17656" w:rsidP="00D1460C">
            <w:pPr>
              <w:ind w:left="332"/>
              <w:rPr>
                <w:rFonts w:ascii="Times New Roman" w:eastAsia="Century Gothic" w:hAnsi="Times New Roman" w:cs="Times New Roman"/>
              </w:rPr>
            </w:pPr>
            <w:r w:rsidRPr="00823C01">
              <w:rPr>
                <w:rFonts w:ascii="Times New Roman" w:hAnsi="Times New Roman" w:cs="Times New Roman"/>
                <w:b/>
                <w:spacing w:val="-1"/>
              </w:rPr>
              <w:t>II.2.Risk</w:t>
            </w:r>
            <w:r w:rsidRPr="00823C01">
              <w:rPr>
                <w:rFonts w:ascii="Times New Roman" w:hAnsi="Times New Roman" w:cs="Times New Roman"/>
                <w:b/>
                <w:spacing w:val="-21"/>
              </w:rPr>
              <w:t xml:space="preserve"> </w:t>
            </w:r>
            <w:r w:rsidRPr="00823C01">
              <w:rPr>
                <w:rFonts w:ascii="Times New Roman" w:hAnsi="Times New Roman" w:cs="Times New Roman"/>
                <w:b/>
              </w:rPr>
              <w:t>Değerlendirme</w:t>
            </w:r>
          </w:p>
        </w:tc>
        <w:tc>
          <w:tcPr>
            <w:tcW w:w="6071" w:type="dxa"/>
            <w:tcBorders>
              <w:top w:val="single" w:sz="4" w:space="0" w:color="auto"/>
              <w:left w:val="single" w:sz="5" w:space="0" w:color="000000"/>
              <w:bottom w:val="single" w:sz="6" w:space="0" w:color="000000"/>
              <w:right w:val="single" w:sz="12" w:space="0" w:color="000000"/>
            </w:tcBorders>
          </w:tcPr>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w:t>
            </w:r>
            <w:r>
              <w:rPr>
                <w:rFonts w:ascii="Times New Roman" w:hAnsi="Times New Roman" w:cs="Times New Roman"/>
              </w:rPr>
              <w:t xml:space="preserve">     </w:t>
            </w:r>
            <w:r w:rsidRPr="00823C01">
              <w:rPr>
                <w:rFonts w:ascii="Times New Roman" w:hAnsi="Times New Roman" w:cs="Times New Roman"/>
              </w:rPr>
              <w:t xml:space="preserve">İç kontrol sistemi soru formlarına göre risk değerlendirmeye ilişkin olarak iç kontrol sisteminin gelişimi SPGM (% 100), HSGM (% </w:t>
            </w:r>
            <w:r>
              <w:rPr>
                <w:rFonts w:ascii="Times New Roman" w:hAnsi="Times New Roman" w:cs="Times New Roman"/>
              </w:rPr>
              <w:t>100</w:t>
            </w:r>
            <w:r w:rsidRPr="00823C01">
              <w:rPr>
                <w:rFonts w:ascii="Times New Roman" w:hAnsi="Times New Roman" w:cs="Times New Roman"/>
              </w:rPr>
              <w:t>)</w:t>
            </w:r>
            <w:r>
              <w:rPr>
                <w:rFonts w:ascii="Times New Roman" w:hAnsi="Times New Roman" w:cs="Times New Roman"/>
              </w:rPr>
              <w:t>,</w:t>
            </w:r>
            <w:r w:rsidRPr="00823C01">
              <w:rPr>
                <w:rFonts w:ascii="Times New Roman" w:hAnsi="Times New Roman" w:cs="Times New Roman"/>
              </w:rPr>
              <w:t xml:space="preserve"> </w:t>
            </w:r>
            <w:r>
              <w:rPr>
                <w:rFonts w:ascii="Times New Roman" w:hAnsi="Times New Roman" w:cs="Times New Roman"/>
              </w:rPr>
              <w:t xml:space="preserve">GSSGM (% 96,9) </w:t>
            </w:r>
            <w:r w:rsidRPr="00823C01">
              <w:rPr>
                <w:rFonts w:ascii="Times New Roman" w:hAnsi="Times New Roman" w:cs="Times New Roman"/>
              </w:rPr>
              <w:t xml:space="preserve">ve EHGM (% 93,75)’de en yüksek, SGB (% 90,6)’de </w:t>
            </w:r>
            <w:proofErr w:type="gramStart"/>
            <w:r w:rsidRPr="00823C01">
              <w:rPr>
                <w:rFonts w:ascii="Times New Roman" w:hAnsi="Times New Roman" w:cs="Times New Roman"/>
              </w:rPr>
              <w:t>yüksek  ve</w:t>
            </w:r>
            <w:proofErr w:type="gramEnd"/>
            <w:r w:rsidRPr="00823C01">
              <w:rPr>
                <w:rFonts w:ascii="Times New Roman" w:hAnsi="Times New Roman" w:cs="Times New Roman"/>
              </w:rPr>
              <w:t xml:space="preserve">  HM (% 62,5)’de orta seviyededir. </w:t>
            </w:r>
          </w:p>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 xml:space="preserve"> İç Kontrol Sistemi Soru Formlarında Risk Değerlendirme Standardına esas teşkil eden hususlara ilişkin birim bazında olumsuz olarak yapılan değerlendirmeler aşağıda sunulmuştur.</w:t>
            </w: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w:t>
            </w:r>
            <w:r w:rsidRPr="00823C01">
              <w:rPr>
                <w:rFonts w:ascii="Times New Roman" w:hAnsi="Times New Roman" w:cs="Times New Roman"/>
                <w:b/>
                <w:u w:val="single"/>
              </w:rPr>
              <w:t>EHGM</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tespit edilen risklere verilecek cevap yöntemi belirlenirken fayda-maliyet analizi yapılmadığı,</w:t>
            </w:r>
          </w:p>
          <w:p w:rsidR="00A17656" w:rsidRPr="00823C01" w:rsidRDefault="00A17656" w:rsidP="00D1460C">
            <w:pPr>
              <w:ind w:left="60"/>
              <w:jc w:val="both"/>
              <w:rPr>
                <w:rFonts w:ascii="Times New Roman" w:hAnsi="Times New Roman" w:cs="Times New Roman"/>
              </w:rPr>
            </w:pPr>
            <w:r w:rsidRPr="00823C01">
              <w:rPr>
                <w:rFonts w:ascii="Times New Roman" w:hAnsi="Times New Roman" w:cs="Times New Roman"/>
              </w:rPr>
              <w:t>Şeklinde cevap verilmiştir.</w:t>
            </w: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b/>
                <w:u w:val="single"/>
              </w:rPr>
            </w:pPr>
            <w:r w:rsidRPr="00823C01">
              <w:rPr>
                <w:rFonts w:ascii="Times New Roman" w:hAnsi="Times New Roman" w:cs="Times New Roman"/>
              </w:rPr>
              <w:t xml:space="preserve"> </w:t>
            </w: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tc>
      </w:tr>
      <w:tr w:rsidR="00A17656" w:rsidRPr="00823C01" w:rsidTr="00D1460C">
        <w:trPr>
          <w:trHeight w:val="11907"/>
        </w:trPr>
        <w:tc>
          <w:tcPr>
            <w:tcW w:w="3003" w:type="dxa"/>
            <w:tcBorders>
              <w:top w:val="single" w:sz="6" w:space="0" w:color="000000"/>
              <w:left w:val="single" w:sz="12" w:space="0" w:color="000000"/>
              <w:bottom w:val="single" w:sz="4" w:space="0" w:color="auto"/>
              <w:right w:val="single" w:sz="6" w:space="0" w:color="000000"/>
            </w:tcBorders>
            <w:shd w:val="clear" w:color="auto" w:fill="DAEDF3"/>
          </w:tcPr>
          <w:p w:rsidR="00A17656" w:rsidRPr="00823C01" w:rsidRDefault="00A17656" w:rsidP="00D1460C">
            <w:pPr>
              <w:spacing w:before="1"/>
              <w:rPr>
                <w:rFonts w:ascii="Times New Roman" w:eastAsia="Century Gothic" w:hAnsi="Times New Roman" w:cs="Times New Roman"/>
                <w:b/>
                <w:bCs/>
              </w:rPr>
            </w:pPr>
          </w:p>
          <w:p w:rsidR="00A17656" w:rsidRPr="00823C01" w:rsidRDefault="00A17656" w:rsidP="00D1460C">
            <w:pPr>
              <w:ind w:left="332"/>
              <w:rPr>
                <w:rFonts w:ascii="Times New Roman" w:eastAsia="Century Gothic" w:hAnsi="Times New Roman" w:cs="Times New Roman"/>
              </w:rPr>
            </w:pPr>
            <w:r w:rsidRPr="00823C01">
              <w:rPr>
                <w:rFonts w:ascii="Times New Roman" w:hAnsi="Times New Roman" w:cs="Times New Roman"/>
                <w:b/>
                <w:spacing w:val="-1"/>
              </w:rPr>
              <w:t>II.3.Kontrol</w:t>
            </w:r>
            <w:r w:rsidRPr="00823C01">
              <w:rPr>
                <w:rFonts w:ascii="Times New Roman" w:hAnsi="Times New Roman" w:cs="Times New Roman"/>
                <w:b/>
                <w:spacing w:val="-22"/>
              </w:rPr>
              <w:t xml:space="preserve"> </w:t>
            </w:r>
            <w:r w:rsidRPr="00823C01">
              <w:rPr>
                <w:rFonts w:ascii="Times New Roman" w:hAnsi="Times New Roman" w:cs="Times New Roman"/>
                <w:b/>
              </w:rPr>
              <w:t>Faaliyetleri</w:t>
            </w:r>
          </w:p>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 w:rsidR="00A17656" w:rsidRPr="00823C01" w:rsidRDefault="00A17656" w:rsidP="00D1460C">
            <w:pPr>
              <w:jc w:val="right"/>
            </w:pPr>
          </w:p>
        </w:tc>
        <w:tc>
          <w:tcPr>
            <w:tcW w:w="6071" w:type="dxa"/>
            <w:tcBorders>
              <w:top w:val="single" w:sz="6" w:space="0" w:color="000000"/>
              <w:left w:val="single" w:sz="6" w:space="0" w:color="000000"/>
              <w:bottom w:val="single" w:sz="4" w:space="0" w:color="auto"/>
              <w:right w:val="single" w:sz="12" w:space="0" w:color="000000"/>
            </w:tcBorders>
          </w:tcPr>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w:t>
            </w:r>
            <w:r>
              <w:rPr>
                <w:rFonts w:ascii="Times New Roman" w:hAnsi="Times New Roman" w:cs="Times New Roman"/>
              </w:rPr>
              <w:t xml:space="preserve">       </w:t>
            </w:r>
            <w:r w:rsidRPr="00823C01">
              <w:rPr>
                <w:rFonts w:ascii="Times New Roman" w:hAnsi="Times New Roman" w:cs="Times New Roman"/>
              </w:rPr>
              <w:t xml:space="preserve">İç kontrol sistemi soru formlarına göre kontrol faaliyetlerine ilişkin olarak iç kontrol sisteminin gelişimi </w:t>
            </w:r>
            <w:r>
              <w:rPr>
                <w:rFonts w:ascii="Times New Roman" w:hAnsi="Times New Roman" w:cs="Times New Roman"/>
              </w:rPr>
              <w:t>HSGM (% 95,8</w:t>
            </w:r>
            <w:r w:rsidRPr="00823C01">
              <w:rPr>
                <w:rFonts w:ascii="Times New Roman" w:hAnsi="Times New Roman" w:cs="Times New Roman"/>
              </w:rPr>
              <w:t>)</w:t>
            </w:r>
            <w:r>
              <w:rPr>
                <w:rFonts w:ascii="Times New Roman" w:hAnsi="Times New Roman" w:cs="Times New Roman"/>
              </w:rPr>
              <w:t xml:space="preserve"> ve </w:t>
            </w:r>
            <w:r w:rsidRPr="00823C01">
              <w:rPr>
                <w:rFonts w:ascii="Times New Roman" w:hAnsi="Times New Roman" w:cs="Times New Roman"/>
              </w:rPr>
              <w:t>SGB (% 95,8)’de en yüksek, GSSGM (% 87,5), HM (% 79,2) ve EHG</w:t>
            </w:r>
            <w:r>
              <w:rPr>
                <w:rFonts w:ascii="Times New Roman" w:hAnsi="Times New Roman" w:cs="Times New Roman"/>
              </w:rPr>
              <w:t xml:space="preserve">M (% 79,1)’de yüksek </w:t>
            </w:r>
            <w:r w:rsidRPr="00823C01">
              <w:rPr>
                <w:rFonts w:ascii="Times New Roman" w:hAnsi="Times New Roman" w:cs="Times New Roman"/>
              </w:rPr>
              <w:t>ve SPG</w:t>
            </w:r>
            <w:r>
              <w:rPr>
                <w:rFonts w:ascii="Times New Roman" w:hAnsi="Times New Roman" w:cs="Times New Roman"/>
              </w:rPr>
              <w:t>M (% 62,5)’de orta seviyededir.</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w:t>
            </w:r>
            <w:r>
              <w:rPr>
                <w:rFonts w:ascii="Times New Roman" w:hAnsi="Times New Roman" w:cs="Times New Roman"/>
              </w:rPr>
              <w:t xml:space="preserve">       </w:t>
            </w:r>
            <w:r w:rsidRPr="00823C01">
              <w:rPr>
                <w:rFonts w:ascii="Times New Roman" w:hAnsi="Times New Roman" w:cs="Times New Roman"/>
              </w:rPr>
              <w:t>İç Kontrol Sistemi Soru Formlarında Kontrol Faaliyetleri Standardına esas teşkil eden hususlara ilişkin, birim bazında olumsuz olarak yapılan değerlendirmeler aşağıda sunulmuştur.</w:t>
            </w: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b/>
                <w:u w:val="single"/>
              </w:rPr>
            </w:pPr>
            <w:r w:rsidRPr="00823C01">
              <w:rPr>
                <w:rFonts w:ascii="Times New Roman" w:hAnsi="Times New Roman" w:cs="Times New Roman"/>
              </w:rPr>
              <w:t xml:space="preserve"> </w:t>
            </w:r>
            <w:r w:rsidRPr="00823C01">
              <w:rPr>
                <w:rFonts w:ascii="Times New Roman" w:hAnsi="Times New Roman" w:cs="Times New Roman"/>
                <w:b/>
                <w:u w:val="single"/>
              </w:rPr>
              <w:t>SPGM</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kontrol faaliyetleri tespit edilirken fayda – maliyet analizinin yapılmadığı,</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uygulanan kontrol faaliyetlerinin etkililiğinin düzenli olarak gözden geçirilmediği,</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personel yetersizliği, geçici veya sürekli olarak görevden ayrılma, yeni bilgi sistemlerine geçiş, yöntem veya mevzuat değişiklikleri ile olağanüstü durumlar gibi faaliyetlerin sürekliliğini etkileyen nedenlere karşı önlemler alınmadığı,</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görevinden ayrılan personelin, yürüttüğü iş ve işlemlerin durumuna ilişkin olarak yeni görevlendirilen personele rapor vermediği,</w:t>
            </w:r>
          </w:p>
          <w:p w:rsidR="00A17656" w:rsidRPr="00823C01" w:rsidRDefault="00A17656" w:rsidP="00D1460C">
            <w:pPr>
              <w:ind w:left="60"/>
              <w:jc w:val="both"/>
              <w:rPr>
                <w:rFonts w:ascii="Times New Roman" w:hAnsi="Times New Roman" w:cs="Times New Roman"/>
              </w:rPr>
            </w:pPr>
            <w:r w:rsidRPr="00823C01">
              <w:rPr>
                <w:rFonts w:ascii="Times New Roman" w:hAnsi="Times New Roman" w:cs="Times New Roman"/>
              </w:rPr>
              <w:t>Şeklinde cevap verilmiştir.</w:t>
            </w:r>
          </w:p>
          <w:p w:rsidR="00A17656" w:rsidRPr="00823C01" w:rsidRDefault="00A17656" w:rsidP="00D1460C">
            <w:pPr>
              <w:ind w:left="60"/>
              <w:jc w:val="both"/>
              <w:rPr>
                <w:rFonts w:ascii="Times New Roman" w:hAnsi="Times New Roman" w:cs="Times New Roman"/>
              </w:rPr>
            </w:pPr>
          </w:p>
          <w:p w:rsidR="00A17656" w:rsidRPr="00823C01" w:rsidRDefault="00A17656" w:rsidP="00D1460C">
            <w:pPr>
              <w:ind w:left="60"/>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w:t>
            </w:r>
          </w:p>
        </w:tc>
      </w:tr>
      <w:tr w:rsidR="00A17656" w:rsidRPr="00823C01" w:rsidTr="00D1460C">
        <w:trPr>
          <w:trHeight w:hRule="exact" w:val="11907"/>
        </w:trPr>
        <w:tc>
          <w:tcPr>
            <w:tcW w:w="3003" w:type="dxa"/>
            <w:tcBorders>
              <w:top w:val="single" w:sz="4" w:space="0" w:color="auto"/>
              <w:left w:val="single" w:sz="12" w:space="0" w:color="000000"/>
              <w:bottom w:val="single" w:sz="5" w:space="0" w:color="000000"/>
              <w:right w:val="single" w:sz="5" w:space="0" w:color="000000"/>
            </w:tcBorders>
            <w:shd w:val="clear" w:color="auto" w:fill="DAEDF3"/>
          </w:tcPr>
          <w:p w:rsidR="00A17656" w:rsidRPr="00823C01" w:rsidRDefault="00A17656" w:rsidP="00D1460C">
            <w:pPr>
              <w:spacing w:before="1"/>
              <w:rPr>
                <w:rFonts w:ascii="Times New Roman" w:eastAsia="Century Gothic" w:hAnsi="Times New Roman" w:cs="Times New Roman"/>
                <w:b/>
                <w:bCs/>
              </w:rPr>
            </w:pPr>
          </w:p>
          <w:p w:rsidR="00A17656" w:rsidRPr="00823C01" w:rsidRDefault="00A17656" w:rsidP="00D1460C">
            <w:pPr>
              <w:ind w:left="332"/>
              <w:rPr>
                <w:rFonts w:ascii="Times New Roman" w:eastAsia="Century Gothic" w:hAnsi="Times New Roman" w:cs="Times New Roman"/>
              </w:rPr>
            </w:pPr>
            <w:r w:rsidRPr="00823C01">
              <w:rPr>
                <w:rFonts w:ascii="Times New Roman" w:hAnsi="Times New Roman" w:cs="Times New Roman"/>
                <w:b/>
                <w:spacing w:val="-1"/>
              </w:rPr>
              <w:t>II.4.Bilgi</w:t>
            </w:r>
            <w:r w:rsidRPr="00823C01">
              <w:rPr>
                <w:rFonts w:ascii="Times New Roman" w:hAnsi="Times New Roman" w:cs="Times New Roman"/>
                <w:b/>
                <w:spacing w:val="-7"/>
              </w:rPr>
              <w:t xml:space="preserve"> </w:t>
            </w:r>
            <w:r w:rsidRPr="00823C01">
              <w:rPr>
                <w:rFonts w:ascii="Times New Roman" w:hAnsi="Times New Roman" w:cs="Times New Roman"/>
                <w:b/>
              </w:rPr>
              <w:t>ve</w:t>
            </w:r>
            <w:r w:rsidRPr="00823C01">
              <w:rPr>
                <w:rFonts w:ascii="Times New Roman" w:hAnsi="Times New Roman" w:cs="Times New Roman"/>
                <w:b/>
                <w:spacing w:val="-10"/>
              </w:rPr>
              <w:t xml:space="preserve"> </w:t>
            </w:r>
            <w:r w:rsidRPr="00823C01">
              <w:rPr>
                <w:rFonts w:ascii="Times New Roman" w:hAnsi="Times New Roman" w:cs="Times New Roman"/>
                <w:b/>
              </w:rPr>
              <w:t>İletişim</w:t>
            </w:r>
          </w:p>
        </w:tc>
        <w:tc>
          <w:tcPr>
            <w:tcW w:w="6071" w:type="dxa"/>
            <w:tcBorders>
              <w:top w:val="single" w:sz="4" w:space="0" w:color="auto"/>
              <w:left w:val="single" w:sz="5" w:space="0" w:color="000000"/>
              <w:bottom w:val="single" w:sz="5" w:space="0" w:color="000000"/>
              <w:right w:val="single" w:sz="12" w:space="0" w:color="000000"/>
            </w:tcBorders>
          </w:tcPr>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 xml:space="preserve"> İç kontrol sistemi soru formlarına göre bilgi ve iletişime ilişkin olarak iç kontrol sisteminin gelişimi </w:t>
            </w:r>
            <w:r>
              <w:rPr>
                <w:rFonts w:ascii="Times New Roman" w:hAnsi="Times New Roman" w:cs="Times New Roman"/>
              </w:rPr>
              <w:t xml:space="preserve">EHGM (% 100), </w:t>
            </w:r>
            <w:r w:rsidRPr="00823C01">
              <w:rPr>
                <w:rFonts w:ascii="Times New Roman" w:hAnsi="Times New Roman" w:cs="Times New Roman"/>
              </w:rPr>
              <w:t>SPGM (% 100</w:t>
            </w:r>
            <w:proofErr w:type="gramStart"/>
            <w:r w:rsidRPr="00823C01">
              <w:rPr>
                <w:rFonts w:ascii="Times New Roman" w:hAnsi="Times New Roman" w:cs="Times New Roman"/>
              </w:rPr>
              <w:t>)</w:t>
            </w:r>
            <w:r>
              <w:rPr>
                <w:rFonts w:ascii="Times New Roman" w:hAnsi="Times New Roman" w:cs="Times New Roman"/>
              </w:rPr>
              <w:t>,  GSSGM</w:t>
            </w:r>
            <w:proofErr w:type="gramEnd"/>
            <w:r>
              <w:rPr>
                <w:rFonts w:ascii="Times New Roman" w:hAnsi="Times New Roman" w:cs="Times New Roman"/>
              </w:rPr>
              <w:t xml:space="preserve"> (% 100), </w:t>
            </w:r>
            <w:r w:rsidRPr="00823C01">
              <w:rPr>
                <w:rFonts w:ascii="Times New Roman" w:hAnsi="Times New Roman" w:cs="Times New Roman"/>
              </w:rPr>
              <w:t xml:space="preserve">HSGM (% </w:t>
            </w:r>
            <w:r>
              <w:rPr>
                <w:rFonts w:ascii="Times New Roman" w:hAnsi="Times New Roman" w:cs="Times New Roman"/>
              </w:rPr>
              <w:t>100</w:t>
            </w:r>
            <w:r w:rsidRPr="00823C01">
              <w:rPr>
                <w:rFonts w:ascii="Times New Roman" w:hAnsi="Times New Roman" w:cs="Times New Roman"/>
              </w:rPr>
              <w:t>)</w:t>
            </w:r>
            <w:r>
              <w:rPr>
                <w:rFonts w:ascii="Times New Roman" w:hAnsi="Times New Roman" w:cs="Times New Roman"/>
              </w:rPr>
              <w:t xml:space="preserve">, </w:t>
            </w:r>
            <w:r w:rsidRPr="00823C01">
              <w:rPr>
                <w:rFonts w:ascii="Times New Roman" w:hAnsi="Times New Roman" w:cs="Times New Roman"/>
              </w:rPr>
              <w:t>SGB (% 95</w:t>
            </w:r>
            <w:r>
              <w:rPr>
                <w:rFonts w:ascii="Times New Roman" w:hAnsi="Times New Roman" w:cs="Times New Roman"/>
              </w:rPr>
              <w:t>,5) ve HM (% 90,9)’de en yüksek</w:t>
            </w:r>
            <w:r w:rsidRPr="00823C01">
              <w:rPr>
                <w:rFonts w:ascii="Times New Roman" w:hAnsi="Times New Roman" w:cs="Times New Roman"/>
              </w:rPr>
              <w:t xml:space="preserve"> seviyededir.</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w:t>
            </w:r>
            <w:r>
              <w:rPr>
                <w:rFonts w:ascii="Times New Roman" w:hAnsi="Times New Roman" w:cs="Times New Roman"/>
              </w:rPr>
              <w:t xml:space="preserve">         </w:t>
            </w:r>
          </w:p>
          <w:p w:rsidR="00A17656" w:rsidRPr="00823C01" w:rsidRDefault="00A17656" w:rsidP="00D1460C">
            <w:pPr>
              <w:ind w:left="60"/>
              <w:jc w:val="both"/>
              <w:rPr>
                <w:rFonts w:ascii="Times New Roman" w:hAnsi="Times New Roman" w:cs="Times New Roman"/>
              </w:rPr>
            </w:pPr>
          </w:p>
          <w:p w:rsidR="00A17656" w:rsidRPr="00823C01" w:rsidRDefault="00A17656" w:rsidP="00D1460C">
            <w:pPr>
              <w:ind w:left="60"/>
              <w:jc w:val="both"/>
              <w:rPr>
                <w:rFonts w:ascii="Times New Roman" w:hAnsi="Times New Roman" w:cs="Times New Roman"/>
                <w:b/>
                <w:u w:val="single"/>
              </w:rPr>
            </w:pP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w:t>
            </w:r>
          </w:p>
          <w:p w:rsidR="00A17656" w:rsidRPr="00823C01" w:rsidRDefault="00A17656" w:rsidP="00D1460C">
            <w:pPr>
              <w:jc w:val="both"/>
              <w:rPr>
                <w:rFonts w:ascii="Times New Roman" w:hAnsi="Times New Roman" w:cs="Times New Roman"/>
              </w:rPr>
            </w:pPr>
          </w:p>
        </w:tc>
      </w:tr>
      <w:tr w:rsidR="00A17656" w:rsidRPr="00823C01" w:rsidTr="00D1460C">
        <w:trPr>
          <w:trHeight w:hRule="exact" w:val="13488"/>
        </w:trPr>
        <w:tc>
          <w:tcPr>
            <w:tcW w:w="3003" w:type="dxa"/>
            <w:tcBorders>
              <w:top w:val="single" w:sz="5" w:space="0" w:color="000000"/>
              <w:left w:val="single" w:sz="12" w:space="0" w:color="000000"/>
              <w:bottom w:val="single" w:sz="5" w:space="0" w:color="000000"/>
              <w:right w:val="single" w:sz="5" w:space="0" w:color="000000"/>
            </w:tcBorders>
            <w:shd w:val="clear" w:color="auto" w:fill="DAEDF3"/>
          </w:tcPr>
          <w:p w:rsidR="00A17656" w:rsidRPr="00823C01" w:rsidRDefault="00A17656" w:rsidP="00D1460C">
            <w:pPr>
              <w:spacing w:before="2"/>
              <w:rPr>
                <w:rFonts w:ascii="Times New Roman" w:eastAsia="Century Gothic" w:hAnsi="Times New Roman" w:cs="Times New Roman"/>
                <w:b/>
                <w:bCs/>
              </w:rPr>
            </w:pPr>
          </w:p>
          <w:p w:rsidR="00A17656" w:rsidRPr="00823C01" w:rsidRDefault="00A17656" w:rsidP="00D1460C">
            <w:pPr>
              <w:ind w:left="332"/>
              <w:rPr>
                <w:rFonts w:ascii="Times New Roman" w:eastAsia="Century Gothic" w:hAnsi="Times New Roman" w:cs="Times New Roman"/>
              </w:rPr>
            </w:pPr>
            <w:r w:rsidRPr="00823C01">
              <w:rPr>
                <w:rFonts w:ascii="Times New Roman" w:hAnsi="Times New Roman" w:cs="Times New Roman"/>
                <w:b/>
              </w:rPr>
              <w:t>II.5.İzleme</w:t>
            </w:r>
          </w:p>
        </w:tc>
        <w:tc>
          <w:tcPr>
            <w:tcW w:w="6071" w:type="dxa"/>
            <w:tcBorders>
              <w:top w:val="single" w:sz="5" w:space="0" w:color="000000"/>
              <w:left w:val="single" w:sz="5" w:space="0" w:color="000000"/>
              <w:bottom w:val="single" w:sz="5" w:space="0" w:color="000000"/>
              <w:right w:val="single" w:sz="12" w:space="0" w:color="000000"/>
            </w:tcBorders>
          </w:tcPr>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 xml:space="preserve"> İç kontrol sistemi soru formlarına göre izlemeye ilişkin olarak iç kontrol sisteminin gelişimi </w:t>
            </w:r>
            <w:r>
              <w:rPr>
                <w:rFonts w:ascii="Times New Roman" w:hAnsi="Times New Roman" w:cs="Times New Roman"/>
              </w:rPr>
              <w:t>HSGM (% 92,9),</w:t>
            </w:r>
            <w:r w:rsidRPr="00823C01">
              <w:rPr>
                <w:rFonts w:ascii="Times New Roman" w:hAnsi="Times New Roman" w:cs="Times New Roman"/>
              </w:rPr>
              <w:t xml:space="preserve"> SGB (% 92,9)</w:t>
            </w:r>
            <w:r>
              <w:rPr>
                <w:rFonts w:ascii="Times New Roman" w:hAnsi="Times New Roman" w:cs="Times New Roman"/>
              </w:rPr>
              <w:t xml:space="preserve"> </w:t>
            </w:r>
            <w:r w:rsidRPr="00823C01">
              <w:rPr>
                <w:rFonts w:ascii="Times New Roman" w:hAnsi="Times New Roman" w:cs="Times New Roman"/>
              </w:rPr>
              <w:t xml:space="preserve">ve EHGM (% </w:t>
            </w:r>
            <w:r>
              <w:rPr>
                <w:rFonts w:ascii="Times New Roman" w:hAnsi="Times New Roman" w:cs="Times New Roman"/>
              </w:rPr>
              <w:t xml:space="preserve">92,8)’de en yüksek, </w:t>
            </w:r>
            <w:r w:rsidRPr="00823C01">
              <w:rPr>
                <w:rFonts w:ascii="Times New Roman" w:hAnsi="Times New Roman" w:cs="Times New Roman"/>
              </w:rPr>
              <w:t xml:space="preserve">HM (% 78,6)’de yüksek, SPGM (% 71,4) ve GSSGM (% 71,4)’de orta seviyededir. </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w:t>
            </w:r>
            <w:r>
              <w:rPr>
                <w:rFonts w:ascii="Times New Roman" w:hAnsi="Times New Roman" w:cs="Times New Roman"/>
              </w:rPr>
              <w:t xml:space="preserve">        </w:t>
            </w:r>
            <w:r w:rsidRPr="00823C01">
              <w:rPr>
                <w:rFonts w:ascii="Times New Roman" w:hAnsi="Times New Roman" w:cs="Times New Roman"/>
              </w:rPr>
              <w:t>İç Kontrol Sistemi Soru Formlarında İzleme Standardına esas teşkil eden hususlara ilişkin birim bazında olumsuz olarak yapılan değerlendirmeler aşağıda sunulmuştur.</w:t>
            </w: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b/>
                <w:u w:val="single"/>
              </w:rPr>
            </w:pPr>
            <w:r w:rsidRPr="00823C01">
              <w:rPr>
                <w:rFonts w:ascii="Times New Roman" w:hAnsi="Times New Roman" w:cs="Times New Roman"/>
              </w:rPr>
              <w:t xml:space="preserve"> </w:t>
            </w:r>
            <w:r w:rsidRPr="00823C01">
              <w:rPr>
                <w:rFonts w:ascii="Times New Roman" w:hAnsi="Times New Roman" w:cs="Times New Roman"/>
                <w:b/>
                <w:u w:val="single"/>
              </w:rPr>
              <w:t>SPGM</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iç kontrolün etkili bir şekilde işleyip işlemediği konusunda yöneticilere geri bildirimde bulunmaya olanak sağlayacak toplantılar düzenlenmediği,</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iç kontrol sisteminin, yılda en az bir kez değerlendirilmediği,</w:t>
            </w:r>
          </w:p>
          <w:p w:rsidR="00A17656" w:rsidRPr="00823C01" w:rsidRDefault="00A17656" w:rsidP="00D1460C">
            <w:pPr>
              <w:ind w:left="60"/>
              <w:jc w:val="both"/>
              <w:rPr>
                <w:rFonts w:ascii="Times New Roman" w:hAnsi="Times New Roman" w:cs="Times New Roman"/>
              </w:rPr>
            </w:pPr>
          </w:p>
          <w:p w:rsidR="00A17656" w:rsidRPr="00823C01" w:rsidRDefault="00A17656" w:rsidP="00D1460C">
            <w:pPr>
              <w:ind w:left="60"/>
              <w:jc w:val="both"/>
              <w:rPr>
                <w:rFonts w:ascii="Times New Roman" w:hAnsi="Times New Roman" w:cs="Times New Roman"/>
                <w:b/>
                <w:u w:val="single"/>
              </w:rPr>
            </w:pPr>
            <w:r w:rsidRPr="00823C01">
              <w:rPr>
                <w:rFonts w:ascii="Times New Roman" w:hAnsi="Times New Roman" w:cs="Times New Roman"/>
                <w:b/>
                <w:u w:val="single"/>
              </w:rPr>
              <w:t>HM</w:t>
            </w:r>
          </w:p>
          <w:p w:rsidR="00A17656" w:rsidRPr="00823C01" w:rsidRDefault="00A17656" w:rsidP="00D1460C">
            <w:pPr>
              <w:numPr>
                <w:ilvl w:val="0"/>
                <w:numId w:val="30"/>
              </w:numPr>
              <w:contextualSpacing/>
              <w:jc w:val="both"/>
              <w:rPr>
                <w:rFonts w:ascii="Times New Roman" w:hAnsi="Times New Roman" w:cs="Times New Roman"/>
              </w:rPr>
            </w:pPr>
            <w:r w:rsidRPr="00823C01">
              <w:rPr>
                <w:rFonts w:ascii="Times New Roman" w:hAnsi="Times New Roman" w:cs="Times New Roman"/>
              </w:rPr>
              <w:t>Birimde iç kontrolün etkili bir şekilde işleyip işlemediği konusunda yöneticilere geri bildirimde bulunmaya olanak sağlayacak toplantılar düzenlenmediği,</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Şeklinde cevap verilmiştir.</w:t>
            </w:r>
          </w:p>
          <w:p w:rsidR="00A17656" w:rsidRPr="00823C01" w:rsidRDefault="00A17656" w:rsidP="00D1460C">
            <w:pPr>
              <w:jc w:val="both"/>
              <w:rPr>
                <w:rFonts w:ascii="Times New Roman" w:hAnsi="Times New Roman" w:cs="Times New Roman"/>
              </w:rPr>
            </w:pPr>
          </w:p>
        </w:tc>
      </w:tr>
      <w:tr w:rsidR="00A17656" w:rsidRPr="00823C01" w:rsidTr="00D1460C">
        <w:trPr>
          <w:trHeight w:hRule="exact" w:val="705"/>
        </w:trPr>
        <w:tc>
          <w:tcPr>
            <w:tcW w:w="9074" w:type="dxa"/>
            <w:gridSpan w:val="2"/>
            <w:tcBorders>
              <w:top w:val="single" w:sz="5" w:space="0" w:color="000000"/>
              <w:left w:val="single" w:sz="12" w:space="0" w:color="000000"/>
              <w:bottom w:val="single" w:sz="5" w:space="0" w:color="000000"/>
              <w:right w:val="single" w:sz="12" w:space="0" w:color="000000"/>
            </w:tcBorders>
            <w:shd w:val="clear" w:color="auto" w:fill="FCE9D9"/>
          </w:tcPr>
          <w:p w:rsidR="00A17656" w:rsidRPr="00823C01" w:rsidRDefault="00A17656" w:rsidP="00D1460C">
            <w:pPr>
              <w:spacing w:before="1"/>
              <w:rPr>
                <w:rFonts w:ascii="Times New Roman" w:eastAsia="Century Gothic" w:hAnsi="Times New Roman" w:cs="Times New Roman"/>
                <w:b/>
                <w:bCs/>
              </w:rPr>
            </w:pPr>
          </w:p>
          <w:p w:rsidR="00A17656" w:rsidRPr="00823C01" w:rsidRDefault="00A17656" w:rsidP="00D1460C">
            <w:pPr>
              <w:ind w:left="92"/>
              <w:rPr>
                <w:rFonts w:ascii="Times New Roman" w:eastAsia="Century Gothic" w:hAnsi="Times New Roman" w:cs="Times New Roman"/>
              </w:rPr>
            </w:pPr>
            <w:r w:rsidRPr="00823C01">
              <w:rPr>
                <w:rFonts w:ascii="Times New Roman" w:hAnsi="Times New Roman" w:cs="Times New Roman"/>
                <w:b/>
                <w:spacing w:val="-1"/>
              </w:rPr>
              <w:t>III.</w:t>
            </w:r>
            <w:r w:rsidRPr="00823C01">
              <w:rPr>
                <w:rFonts w:ascii="Times New Roman" w:hAnsi="Times New Roman" w:cs="Times New Roman"/>
                <w:b/>
                <w:spacing w:val="-8"/>
              </w:rPr>
              <w:t xml:space="preserve"> </w:t>
            </w:r>
            <w:r w:rsidRPr="00823C01">
              <w:rPr>
                <w:rFonts w:ascii="Times New Roman" w:hAnsi="Times New Roman" w:cs="Times New Roman"/>
                <w:b/>
              </w:rPr>
              <w:t>DİĞER</w:t>
            </w:r>
            <w:r w:rsidRPr="00823C01">
              <w:rPr>
                <w:rFonts w:ascii="Times New Roman" w:hAnsi="Times New Roman" w:cs="Times New Roman"/>
                <w:b/>
                <w:spacing w:val="-8"/>
              </w:rPr>
              <w:t xml:space="preserve"> </w:t>
            </w:r>
            <w:r w:rsidRPr="00823C01">
              <w:rPr>
                <w:rFonts w:ascii="Times New Roman" w:hAnsi="Times New Roman" w:cs="Times New Roman"/>
                <w:b/>
              </w:rPr>
              <w:t>BİLGİLER</w:t>
            </w:r>
          </w:p>
        </w:tc>
      </w:tr>
      <w:tr w:rsidR="00A17656" w:rsidRPr="00823C01" w:rsidTr="00D1460C">
        <w:trPr>
          <w:trHeight w:hRule="exact" w:val="1718"/>
        </w:trPr>
        <w:tc>
          <w:tcPr>
            <w:tcW w:w="3003" w:type="dxa"/>
            <w:tcBorders>
              <w:top w:val="single" w:sz="5" w:space="0" w:color="000000"/>
              <w:left w:val="single" w:sz="12" w:space="0" w:color="000000"/>
              <w:bottom w:val="single" w:sz="5" w:space="0" w:color="000000"/>
              <w:right w:val="single" w:sz="5" w:space="0" w:color="000000"/>
            </w:tcBorders>
            <w:shd w:val="clear" w:color="auto" w:fill="DAEDF3"/>
          </w:tcPr>
          <w:p w:rsidR="00A17656" w:rsidRPr="00823C01" w:rsidRDefault="00A17656" w:rsidP="00D1460C">
            <w:pPr>
              <w:spacing w:before="5"/>
              <w:rPr>
                <w:rFonts w:ascii="Times New Roman" w:eastAsia="Century Gothic" w:hAnsi="Times New Roman" w:cs="Times New Roman"/>
                <w:b/>
                <w:bCs/>
              </w:rPr>
            </w:pPr>
          </w:p>
          <w:p w:rsidR="00A17656" w:rsidRPr="00823C01" w:rsidRDefault="00A17656" w:rsidP="00D1460C">
            <w:pPr>
              <w:ind w:left="332"/>
              <w:rPr>
                <w:rFonts w:ascii="Times New Roman" w:eastAsia="Century Gothic" w:hAnsi="Times New Roman" w:cs="Times New Roman"/>
              </w:rPr>
            </w:pPr>
            <w:r w:rsidRPr="00823C01">
              <w:rPr>
                <w:rFonts w:ascii="Times New Roman" w:hAnsi="Times New Roman" w:cs="Times New Roman"/>
                <w:b/>
                <w:spacing w:val="-1"/>
              </w:rPr>
              <w:t>III.1.</w:t>
            </w:r>
            <w:r w:rsidRPr="00823C01">
              <w:rPr>
                <w:rFonts w:ascii="Times New Roman" w:hAnsi="Times New Roman" w:cs="Times New Roman"/>
                <w:b/>
                <w:spacing w:val="-3"/>
              </w:rPr>
              <w:t xml:space="preserve"> </w:t>
            </w:r>
            <w:r w:rsidRPr="00823C01">
              <w:rPr>
                <w:rFonts w:ascii="Times New Roman" w:hAnsi="Times New Roman" w:cs="Times New Roman"/>
                <w:b/>
              </w:rPr>
              <w:t>İç</w:t>
            </w:r>
            <w:r w:rsidRPr="00823C01">
              <w:rPr>
                <w:rFonts w:ascii="Times New Roman" w:hAnsi="Times New Roman" w:cs="Times New Roman"/>
                <w:b/>
                <w:spacing w:val="-7"/>
              </w:rPr>
              <w:t xml:space="preserve"> </w:t>
            </w:r>
            <w:r w:rsidRPr="00823C01">
              <w:rPr>
                <w:rFonts w:ascii="Times New Roman" w:hAnsi="Times New Roman" w:cs="Times New Roman"/>
                <w:b/>
              </w:rPr>
              <w:t>Denetim</w:t>
            </w:r>
            <w:r w:rsidRPr="00823C01">
              <w:rPr>
                <w:rFonts w:ascii="Times New Roman" w:hAnsi="Times New Roman" w:cs="Times New Roman"/>
                <w:b/>
                <w:spacing w:val="-8"/>
              </w:rPr>
              <w:t xml:space="preserve"> </w:t>
            </w:r>
            <w:r w:rsidRPr="00823C01">
              <w:rPr>
                <w:rFonts w:ascii="Times New Roman" w:hAnsi="Times New Roman" w:cs="Times New Roman"/>
                <w:b/>
              </w:rPr>
              <w:t>Sonuçları</w:t>
            </w:r>
          </w:p>
        </w:tc>
        <w:tc>
          <w:tcPr>
            <w:tcW w:w="6071" w:type="dxa"/>
            <w:tcBorders>
              <w:top w:val="single" w:sz="5" w:space="0" w:color="000000"/>
              <w:left w:val="single" w:sz="5" w:space="0" w:color="000000"/>
              <w:bottom w:val="single" w:sz="5" w:space="0" w:color="000000"/>
              <w:right w:val="single" w:sz="12" w:space="0" w:color="000000"/>
            </w:tcBorders>
          </w:tcPr>
          <w:p w:rsidR="00A17656" w:rsidRDefault="00A17656" w:rsidP="00D1460C">
            <w:pPr>
              <w:tabs>
                <w:tab w:val="left" w:pos="2092"/>
                <w:tab w:val="left" w:pos="2538"/>
                <w:tab w:val="left" w:pos="3630"/>
                <w:tab w:val="left" w:pos="5279"/>
              </w:tabs>
              <w:ind w:left="102" w:right="94"/>
              <w:jc w:val="both"/>
              <w:rPr>
                <w:rFonts w:ascii="Times New Roman" w:hAnsi="Times New Roman" w:cs="Times New Roman"/>
                <w:spacing w:val="-1"/>
              </w:rPr>
            </w:pPr>
            <w:r>
              <w:rPr>
                <w:rFonts w:ascii="Times New Roman" w:hAnsi="Times New Roman" w:cs="Times New Roman"/>
                <w:spacing w:val="-1"/>
              </w:rPr>
              <w:t xml:space="preserve">     </w:t>
            </w:r>
            <w:r w:rsidRPr="00823C01">
              <w:rPr>
                <w:rFonts w:ascii="Times New Roman" w:hAnsi="Times New Roman" w:cs="Times New Roman"/>
                <w:spacing w:val="-1"/>
              </w:rPr>
              <w:t>İç Denetim Birimi Başkanlığı tarafından Kurum genelini kapsayan iç kontrol sistemi uygulamalarına</w:t>
            </w:r>
            <w:r w:rsidRPr="00823C01">
              <w:rPr>
                <w:rFonts w:ascii="Times New Roman" w:hAnsi="Times New Roman" w:cs="Times New Roman"/>
                <w:color w:val="FF0000"/>
                <w:spacing w:val="-1"/>
              </w:rPr>
              <w:t xml:space="preserve"> </w:t>
            </w:r>
            <w:r w:rsidRPr="00823C01">
              <w:rPr>
                <w:rFonts w:ascii="Times New Roman" w:hAnsi="Times New Roman" w:cs="Times New Roman"/>
                <w:spacing w:val="-1"/>
              </w:rPr>
              <w:t>yönelik bir denetim programı yapılmamıştır.</w:t>
            </w:r>
          </w:p>
          <w:p w:rsidR="00A17656" w:rsidRDefault="00A17656" w:rsidP="00D1460C">
            <w:pPr>
              <w:tabs>
                <w:tab w:val="left" w:pos="2092"/>
                <w:tab w:val="left" w:pos="2538"/>
                <w:tab w:val="left" w:pos="3630"/>
                <w:tab w:val="left" w:pos="5279"/>
              </w:tabs>
              <w:ind w:left="102" w:right="94"/>
              <w:jc w:val="both"/>
              <w:rPr>
                <w:rFonts w:ascii="Times New Roman" w:hAnsi="Times New Roman" w:cs="Times New Roman"/>
                <w:spacing w:val="-1"/>
              </w:rPr>
            </w:pPr>
            <w:r>
              <w:rPr>
                <w:rFonts w:ascii="Times New Roman" w:hAnsi="Times New Roman" w:cs="Times New Roman"/>
                <w:spacing w:val="-1"/>
              </w:rPr>
              <w:t xml:space="preserve">     </w:t>
            </w:r>
            <w:r w:rsidRPr="00823C01">
              <w:rPr>
                <w:rFonts w:ascii="Times New Roman" w:hAnsi="Times New Roman" w:cs="Times New Roman"/>
                <w:spacing w:val="-1"/>
              </w:rPr>
              <w:t>İç Denetim Birimi Başkanlığı</w:t>
            </w:r>
            <w:r>
              <w:rPr>
                <w:rFonts w:ascii="Times New Roman" w:hAnsi="Times New Roman" w:cs="Times New Roman"/>
                <w:spacing w:val="-1"/>
              </w:rPr>
              <w:t>ndan 2020 yılı çalışma programına,</w:t>
            </w:r>
            <w:r w:rsidRPr="00823C01">
              <w:rPr>
                <w:rFonts w:ascii="Times New Roman" w:hAnsi="Times New Roman" w:cs="Times New Roman"/>
                <w:spacing w:val="-1"/>
              </w:rPr>
              <w:t xml:space="preserve"> Kurum genelini kapsayan iç kontrol sistemi uygulamalarına</w:t>
            </w:r>
            <w:r w:rsidRPr="00823C01">
              <w:rPr>
                <w:rFonts w:ascii="Times New Roman" w:hAnsi="Times New Roman" w:cs="Times New Roman"/>
                <w:color w:val="FF0000"/>
                <w:spacing w:val="-1"/>
              </w:rPr>
              <w:t xml:space="preserve"> </w:t>
            </w:r>
            <w:r w:rsidRPr="00823C01">
              <w:rPr>
                <w:rFonts w:ascii="Times New Roman" w:hAnsi="Times New Roman" w:cs="Times New Roman"/>
                <w:spacing w:val="-1"/>
              </w:rPr>
              <w:t>yönelik bir denetim</w:t>
            </w:r>
            <w:r>
              <w:rPr>
                <w:rFonts w:ascii="Times New Roman" w:hAnsi="Times New Roman" w:cs="Times New Roman"/>
                <w:spacing w:val="-1"/>
              </w:rPr>
              <w:t>in dahil edilmesi talep edilmiştir.</w:t>
            </w:r>
          </w:p>
          <w:p w:rsidR="00A17656" w:rsidRDefault="00A17656" w:rsidP="00D1460C">
            <w:pPr>
              <w:tabs>
                <w:tab w:val="left" w:pos="2092"/>
                <w:tab w:val="left" w:pos="2538"/>
                <w:tab w:val="left" w:pos="3630"/>
                <w:tab w:val="left" w:pos="5279"/>
              </w:tabs>
              <w:ind w:left="102" w:right="94"/>
              <w:jc w:val="both"/>
              <w:rPr>
                <w:rFonts w:ascii="Times New Roman" w:hAnsi="Times New Roman" w:cs="Times New Roman"/>
                <w:spacing w:val="-1"/>
              </w:rPr>
            </w:pPr>
          </w:p>
          <w:p w:rsidR="00A17656" w:rsidRPr="00823C01" w:rsidRDefault="00A17656" w:rsidP="00D1460C">
            <w:pPr>
              <w:tabs>
                <w:tab w:val="left" w:pos="2092"/>
                <w:tab w:val="left" w:pos="2538"/>
                <w:tab w:val="left" w:pos="3630"/>
                <w:tab w:val="left" w:pos="5279"/>
              </w:tabs>
              <w:ind w:left="102" w:right="94"/>
              <w:jc w:val="both"/>
              <w:rPr>
                <w:rFonts w:ascii="Times New Roman" w:eastAsia="Century Gothic" w:hAnsi="Times New Roman" w:cs="Times New Roman"/>
              </w:rPr>
            </w:pPr>
          </w:p>
        </w:tc>
      </w:tr>
      <w:tr w:rsidR="00A17656" w:rsidRPr="00823C01" w:rsidTr="00D1460C">
        <w:trPr>
          <w:trHeight w:hRule="exact" w:val="1283"/>
        </w:trPr>
        <w:tc>
          <w:tcPr>
            <w:tcW w:w="3003" w:type="dxa"/>
            <w:tcBorders>
              <w:top w:val="single" w:sz="5" w:space="0" w:color="000000"/>
              <w:left w:val="single" w:sz="12" w:space="0" w:color="000000"/>
              <w:bottom w:val="single" w:sz="5" w:space="0" w:color="000000"/>
              <w:right w:val="single" w:sz="5" w:space="0" w:color="000000"/>
            </w:tcBorders>
            <w:shd w:val="clear" w:color="auto" w:fill="DAEDF3"/>
          </w:tcPr>
          <w:p w:rsidR="00A17656" w:rsidRPr="00823C01" w:rsidRDefault="00A17656" w:rsidP="00D1460C">
            <w:pPr>
              <w:spacing w:before="1"/>
              <w:rPr>
                <w:rFonts w:ascii="Times New Roman" w:eastAsia="Century Gothic" w:hAnsi="Times New Roman" w:cs="Times New Roman"/>
                <w:b/>
                <w:bCs/>
              </w:rPr>
            </w:pPr>
          </w:p>
          <w:p w:rsidR="00A17656" w:rsidRPr="00823C01" w:rsidRDefault="00A17656" w:rsidP="00D1460C">
            <w:pPr>
              <w:ind w:left="332"/>
              <w:rPr>
                <w:rFonts w:ascii="Times New Roman" w:eastAsia="Century Gothic" w:hAnsi="Times New Roman" w:cs="Times New Roman"/>
              </w:rPr>
            </w:pPr>
            <w:r w:rsidRPr="00823C01">
              <w:rPr>
                <w:rFonts w:ascii="Times New Roman" w:hAnsi="Times New Roman" w:cs="Times New Roman"/>
                <w:b/>
                <w:spacing w:val="-1"/>
              </w:rPr>
              <w:t>III.2.Dış</w:t>
            </w:r>
            <w:r w:rsidRPr="00823C01">
              <w:rPr>
                <w:rFonts w:ascii="Times New Roman" w:hAnsi="Times New Roman" w:cs="Times New Roman"/>
                <w:b/>
                <w:spacing w:val="-12"/>
              </w:rPr>
              <w:t xml:space="preserve"> </w:t>
            </w:r>
            <w:r w:rsidRPr="00823C01">
              <w:rPr>
                <w:rFonts w:ascii="Times New Roman" w:hAnsi="Times New Roman" w:cs="Times New Roman"/>
                <w:b/>
              </w:rPr>
              <w:t>Denetim</w:t>
            </w:r>
            <w:r w:rsidRPr="00823C01">
              <w:rPr>
                <w:rFonts w:ascii="Times New Roman" w:hAnsi="Times New Roman" w:cs="Times New Roman"/>
                <w:b/>
                <w:spacing w:val="-11"/>
              </w:rPr>
              <w:t xml:space="preserve"> </w:t>
            </w:r>
            <w:r w:rsidRPr="00823C01">
              <w:rPr>
                <w:rFonts w:ascii="Times New Roman" w:hAnsi="Times New Roman" w:cs="Times New Roman"/>
                <w:b/>
              </w:rPr>
              <w:t>Sonuçları</w:t>
            </w:r>
          </w:p>
        </w:tc>
        <w:tc>
          <w:tcPr>
            <w:tcW w:w="6071" w:type="dxa"/>
            <w:tcBorders>
              <w:top w:val="single" w:sz="5" w:space="0" w:color="000000"/>
              <w:left w:val="single" w:sz="5" w:space="0" w:color="000000"/>
              <w:bottom w:val="single" w:sz="5" w:space="0" w:color="000000"/>
              <w:right w:val="single" w:sz="12" w:space="0" w:color="000000"/>
            </w:tcBorders>
          </w:tcPr>
          <w:p w:rsidR="00A17656" w:rsidRPr="00823C01" w:rsidRDefault="00A17656" w:rsidP="00D1460C">
            <w:pPr>
              <w:spacing w:before="2"/>
              <w:ind w:left="102" w:right="93"/>
              <w:jc w:val="both"/>
              <w:rPr>
                <w:rFonts w:ascii="Times New Roman" w:eastAsia="Century Gothic" w:hAnsi="Times New Roman" w:cs="Times New Roman"/>
              </w:rPr>
            </w:pPr>
            <w:r>
              <w:rPr>
                <w:rFonts w:ascii="Times New Roman" w:hAnsi="Times New Roman" w:cs="Times New Roman"/>
                <w:spacing w:val="-1"/>
              </w:rPr>
              <w:t xml:space="preserve">    </w:t>
            </w:r>
            <w:r w:rsidRPr="00823C01">
              <w:rPr>
                <w:rFonts w:ascii="Times New Roman" w:hAnsi="Times New Roman" w:cs="Times New Roman"/>
                <w:spacing w:val="-1"/>
              </w:rPr>
              <w:t>Sayıştay Başkanlığı</w:t>
            </w:r>
            <w:r w:rsidRPr="00823C01">
              <w:rPr>
                <w:rFonts w:ascii="Times New Roman" w:hAnsi="Times New Roman" w:cs="Times New Roman"/>
                <w:spacing w:val="1"/>
              </w:rPr>
              <w:t xml:space="preserve"> </w:t>
            </w:r>
            <w:r w:rsidRPr="00823C01">
              <w:rPr>
                <w:rFonts w:ascii="Times New Roman" w:hAnsi="Times New Roman" w:cs="Times New Roman"/>
              </w:rPr>
              <w:t>tarafından</w:t>
            </w:r>
            <w:r w:rsidRPr="00823C01">
              <w:rPr>
                <w:rFonts w:ascii="Times New Roman" w:hAnsi="Times New Roman" w:cs="Times New Roman"/>
                <w:spacing w:val="4"/>
              </w:rPr>
              <w:t xml:space="preserve"> </w:t>
            </w:r>
            <w:r w:rsidRPr="00823C01">
              <w:rPr>
                <w:rFonts w:ascii="Times New Roman" w:hAnsi="Times New Roman" w:cs="Times New Roman"/>
                <w:spacing w:val="-1"/>
              </w:rPr>
              <w:t>yayınlanan 2018 Yılı Düzenlilik Raporu’nda Kurumumuzun iç kontrol standartlarına uyum için gerekli olan şartları büyük ölçüde karşıladığı tespit edilmiştir.</w:t>
            </w:r>
          </w:p>
        </w:tc>
      </w:tr>
    </w:tbl>
    <w:tbl>
      <w:tblPr>
        <w:tblStyle w:val="TableNormal1"/>
        <w:tblW w:w="9069" w:type="dxa"/>
        <w:tblInd w:w="85" w:type="dxa"/>
        <w:tblLayout w:type="fixed"/>
        <w:tblLook w:val="01E0" w:firstRow="1" w:lastRow="1" w:firstColumn="1" w:lastColumn="1" w:noHBand="0" w:noVBand="0"/>
      </w:tblPr>
      <w:tblGrid>
        <w:gridCol w:w="3019"/>
        <w:gridCol w:w="6050"/>
      </w:tblGrid>
      <w:tr w:rsidR="00A17656" w:rsidRPr="00823C01" w:rsidTr="00D1460C">
        <w:trPr>
          <w:trHeight w:hRule="exact" w:val="1613"/>
        </w:trPr>
        <w:tc>
          <w:tcPr>
            <w:tcW w:w="3019" w:type="dxa"/>
            <w:tcBorders>
              <w:top w:val="single" w:sz="5" w:space="0" w:color="000000"/>
              <w:left w:val="single" w:sz="12" w:space="0" w:color="000000"/>
              <w:bottom w:val="single" w:sz="5" w:space="0" w:color="000000"/>
              <w:right w:val="single" w:sz="8" w:space="0" w:color="000000"/>
            </w:tcBorders>
            <w:shd w:val="clear" w:color="auto" w:fill="DAEDF3"/>
          </w:tcPr>
          <w:p w:rsidR="00A17656" w:rsidRPr="00823C01" w:rsidRDefault="00A17656" w:rsidP="00D1460C">
            <w:pPr>
              <w:spacing w:before="8"/>
              <w:rPr>
                <w:rFonts w:ascii="Times New Roman" w:eastAsia="Times New Roman" w:hAnsi="Times New Roman" w:cs="Times New Roman"/>
              </w:rPr>
            </w:pPr>
          </w:p>
          <w:p w:rsidR="00A17656" w:rsidRPr="00823C01" w:rsidRDefault="00A17656" w:rsidP="00D1460C">
            <w:pPr>
              <w:ind w:left="327"/>
              <w:rPr>
                <w:rFonts w:ascii="Times New Roman" w:eastAsia="Century Gothic" w:hAnsi="Times New Roman" w:cs="Times New Roman"/>
              </w:rPr>
            </w:pPr>
            <w:r w:rsidRPr="00823C01">
              <w:rPr>
                <w:rFonts w:ascii="Times New Roman" w:hAnsi="Times New Roman" w:cs="Times New Roman"/>
                <w:b/>
                <w:spacing w:val="-1"/>
              </w:rPr>
              <w:t>III.3.Diğer</w:t>
            </w:r>
            <w:r w:rsidRPr="00823C01">
              <w:rPr>
                <w:rFonts w:ascii="Times New Roman" w:hAnsi="Times New Roman" w:cs="Times New Roman"/>
                <w:b/>
                <w:spacing w:val="-12"/>
              </w:rPr>
              <w:t xml:space="preserve"> </w:t>
            </w:r>
            <w:r w:rsidRPr="00823C01">
              <w:rPr>
                <w:rFonts w:ascii="Times New Roman" w:hAnsi="Times New Roman" w:cs="Times New Roman"/>
                <w:b/>
                <w:spacing w:val="-1"/>
              </w:rPr>
              <w:t>Bilgi</w:t>
            </w:r>
            <w:r w:rsidRPr="00823C01">
              <w:rPr>
                <w:rFonts w:ascii="Times New Roman" w:hAnsi="Times New Roman" w:cs="Times New Roman"/>
                <w:b/>
                <w:spacing w:val="-10"/>
              </w:rPr>
              <w:t xml:space="preserve"> </w:t>
            </w:r>
            <w:r w:rsidRPr="00823C01">
              <w:rPr>
                <w:rFonts w:ascii="Times New Roman" w:hAnsi="Times New Roman" w:cs="Times New Roman"/>
                <w:b/>
              </w:rPr>
              <w:t>Kaynakları</w:t>
            </w:r>
          </w:p>
        </w:tc>
        <w:tc>
          <w:tcPr>
            <w:tcW w:w="6050" w:type="dxa"/>
            <w:tcBorders>
              <w:top w:val="single" w:sz="5" w:space="0" w:color="000000"/>
              <w:left w:val="single" w:sz="8" w:space="0" w:color="000000"/>
              <w:bottom w:val="single" w:sz="5" w:space="0" w:color="000000"/>
              <w:right w:val="single" w:sz="12" w:space="0" w:color="000000"/>
            </w:tcBorders>
          </w:tcPr>
          <w:p w:rsidR="00A17656" w:rsidRPr="00823C01" w:rsidRDefault="00A17656" w:rsidP="00D1460C">
            <w:pPr>
              <w:spacing w:before="4"/>
              <w:ind w:left="97" w:right="91"/>
              <w:jc w:val="both"/>
              <w:rPr>
                <w:rFonts w:ascii="Times New Roman" w:eastAsia="Century Gothic" w:hAnsi="Times New Roman" w:cs="Times New Roman"/>
              </w:rPr>
            </w:pPr>
          </w:p>
        </w:tc>
      </w:tr>
      <w:tr w:rsidR="00A17656" w:rsidRPr="00823C01" w:rsidTr="00D1460C">
        <w:trPr>
          <w:trHeight w:hRule="exact" w:val="3301"/>
        </w:trPr>
        <w:tc>
          <w:tcPr>
            <w:tcW w:w="3019" w:type="dxa"/>
            <w:tcBorders>
              <w:top w:val="single" w:sz="5" w:space="0" w:color="000000"/>
              <w:left w:val="single" w:sz="8" w:space="0" w:color="000000"/>
              <w:bottom w:val="single" w:sz="5" w:space="0" w:color="000000"/>
              <w:right w:val="single" w:sz="12" w:space="0" w:color="000000"/>
            </w:tcBorders>
            <w:shd w:val="clear" w:color="auto" w:fill="E7F6FF"/>
          </w:tcPr>
          <w:p w:rsidR="00A17656" w:rsidRPr="00823C01" w:rsidRDefault="00A17656" w:rsidP="00D1460C">
            <w:pPr>
              <w:rPr>
                <w:rFonts w:ascii="Times New Roman" w:eastAsia="Times New Roman" w:hAnsi="Times New Roman" w:cs="Times New Roman"/>
              </w:rPr>
            </w:pPr>
          </w:p>
          <w:p w:rsidR="00A17656" w:rsidRPr="00823C01" w:rsidRDefault="00A17656" w:rsidP="00D1460C">
            <w:pPr>
              <w:rPr>
                <w:rFonts w:ascii="Times New Roman" w:eastAsia="Times New Roman" w:hAnsi="Times New Roman" w:cs="Times New Roman"/>
              </w:rPr>
            </w:pPr>
          </w:p>
          <w:p w:rsidR="00A17656" w:rsidRPr="00823C01" w:rsidRDefault="00A17656" w:rsidP="00D1460C">
            <w:pPr>
              <w:spacing w:before="9"/>
              <w:rPr>
                <w:rFonts w:ascii="Times New Roman" w:eastAsia="Times New Roman" w:hAnsi="Times New Roman" w:cs="Times New Roman"/>
              </w:rPr>
            </w:pPr>
          </w:p>
          <w:p w:rsidR="00A17656" w:rsidRPr="00823C01" w:rsidRDefault="00A17656" w:rsidP="00D1460C">
            <w:pPr>
              <w:ind w:left="92"/>
              <w:rPr>
                <w:rFonts w:ascii="Times New Roman" w:hAnsi="Times New Roman" w:cs="Times New Roman"/>
                <w:b/>
              </w:rPr>
            </w:pPr>
            <w:r w:rsidRPr="00823C01">
              <w:rPr>
                <w:rFonts w:ascii="Times New Roman" w:hAnsi="Times New Roman" w:cs="Times New Roman"/>
                <w:b/>
              </w:rPr>
              <w:t>Ön</w:t>
            </w:r>
            <w:r w:rsidRPr="00823C01">
              <w:rPr>
                <w:rFonts w:ascii="Times New Roman" w:hAnsi="Times New Roman" w:cs="Times New Roman"/>
                <w:b/>
                <w:spacing w:val="-8"/>
              </w:rPr>
              <w:t xml:space="preserve"> </w:t>
            </w:r>
            <w:r w:rsidRPr="00823C01">
              <w:rPr>
                <w:rFonts w:ascii="Times New Roman" w:hAnsi="Times New Roman" w:cs="Times New Roman"/>
                <w:b/>
              </w:rPr>
              <w:t>Mali</w:t>
            </w:r>
            <w:r w:rsidRPr="00823C01">
              <w:rPr>
                <w:rFonts w:ascii="Times New Roman" w:hAnsi="Times New Roman" w:cs="Times New Roman"/>
                <w:b/>
                <w:spacing w:val="-8"/>
              </w:rPr>
              <w:t xml:space="preserve"> </w:t>
            </w:r>
            <w:r w:rsidRPr="00823C01">
              <w:rPr>
                <w:rFonts w:ascii="Times New Roman" w:hAnsi="Times New Roman" w:cs="Times New Roman"/>
                <w:b/>
              </w:rPr>
              <w:t>Kontrole</w:t>
            </w:r>
            <w:r w:rsidRPr="00823C01">
              <w:rPr>
                <w:rFonts w:ascii="Times New Roman" w:hAnsi="Times New Roman" w:cs="Times New Roman"/>
                <w:b/>
                <w:spacing w:val="-6"/>
              </w:rPr>
              <w:t xml:space="preserve"> </w:t>
            </w:r>
            <w:r w:rsidRPr="00823C01">
              <w:rPr>
                <w:rFonts w:ascii="Times New Roman" w:hAnsi="Times New Roman" w:cs="Times New Roman"/>
                <w:b/>
              </w:rPr>
              <w:t>İlişkin</w:t>
            </w:r>
            <w:r w:rsidRPr="00823C01">
              <w:rPr>
                <w:rFonts w:ascii="Times New Roman" w:hAnsi="Times New Roman" w:cs="Times New Roman"/>
                <w:b/>
                <w:spacing w:val="-8"/>
              </w:rPr>
              <w:t xml:space="preserve"> </w:t>
            </w:r>
            <w:r w:rsidRPr="00823C01">
              <w:rPr>
                <w:rFonts w:ascii="Times New Roman" w:hAnsi="Times New Roman" w:cs="Times New Roman"/>
                <w:b/>
              </w:rPr>
              <w:t>Veriler</w:t>
            </w:r>
          </w:p>
          <w:p w:rsidR="00A17656" w:rsidRPr="00823C01" w:rsidRDefault="00A17656" w:rsidP="00D1460C">
            <w:pPr>
              <w:ind w:left="92"/>
              <w:rPr>
                <w:rFonts w:ascii="Times New Roman" w:hAnsi="Times New Roman" w:cs="Times New Roman"/>
                <w:b/>
              </w:rPr>
            </w:pPr>
          </w:p>
          <w:p w:rsidR="00A17656" w:rsidRPr="00823C01" w:rsidRDefault="00A17656" w:rsidP="00D1460C">
            <w:pPr>
              <w:ind w:left="92"/>
              <w:rPr>
                <w:rFonts w:ascii="Times New Roman" w:hAnsi="Times New Roman" w:cs="Times New Roman"/>
                <w:b/>
              </w:rPr>
            </w:pPr>
          </w:p>
          <w:p w:rsidR="00A17656" w:rsidRPr="00823C01" w:rsidRDefault="00A17656" w:rsidP="00D1460C">
            <w:pPr>
              <w:ind w:left="92"/>
              <w:rPr>
                <w:rFonts w:ascii="Times New Roman" w:hAnsi="Times New Roman" w:cs="Times New Roman"/>
                <w:b/>
              </w:rPr>
            </w:pPr>
          </w:p>
          <w:p w:rsidR="00A17656" w:rsidRPr="00823C01" w:rsidRDefault="00A17656" w:rsidP="00D1460C">
            <w:pPr>
              <w:ind w:left="92"/>
              <w:rPr>
                <w:rFonts w:ascii="Times New Roman" w:eastAsia="Century Gothic" w:hAnsi="Times New Roman" w:cs="Times New Roman"/>
              </w:rPr>
            </w:pPr>
          </w:p>
        </w:tc>
        <w:tc>
          <w:tcPr>
            <w:tcW w:w="6050" w:type="dxa"/>
            <w:tcBorders>
              <w:top w:val="single" w:sz="5" w:space="0" w:color="000000"/>
              <w:left w:val="single" w:sz="12" w:space="0" w:color="000000"/>
              <w:bottom w:val="single" w:sz="5" w:space="0" w:color="000000"/>
              <w:right w:val="single" w:sz="12" w:space="0" w:color="000000"/>
            </w:tcBorders>
          </w:tcPr>
          <w:p w:rsidR="00A17656" w:rsidRPr="00823C01" w:rsidRDefault="00A17656" w:rsidP="00D1460C">
            <w:pPr>
              <w:spacing w:before="2"/>
              <w:ind w:left="92" w:right="96"/>
              <w:jc w:val="both"/>
              <w:rPr>
                <w:rFonts w:ascii="Times New Roman" w:eastAsia="Century Gothic" w:hAnsi="Times New Roman" w:cs="Times New Roman"/>
              </w:rPr>
            </w:pPr>
            <w:r>
              <w:rPr>
                <w:rFonts w:ascii="Times New Roman" w:hAnsi="Times New Roman" w:cs="Times New Roman"/>
              </w:rPr>
              <w:t xml:space="preserve">        </w:t>
            </w:r>
            <w:r w:rsidRPr="00823C01">
              <w:rPr>
                <w:rFonts w:ascii="Times New Roman" w:hAnsi="Times New Roman" w:cs="Times New Roman"/>
              </w:rPr>
              <w:t>Sosyal Güvenlik Kurumu Ön Mali Kontrol İşlemleri Yönergesi gereği Taahhüt Evrakı ve Sözleşme Tasarıları, Seyahat Kartı Listeleri, Sözleşmeli Personel Sayı ve Sözleşmeleri ile Yan Ödeme ve Kadro Dağılım Cetvellerinin ön mali kontrolü yapılmaktadır.</w:t>
            </w:r>
          </w:p>
          <w:p w:rsidR="00A17656" w:rsidRPr="00823C01" w:rsidRDefault="00A17656" w:rsidP="00D1460C">
            <w:pPr>
              <w:spacing w:before="2"/>
              <w:ind w:left="92" w:right="94"/>
              <w:jc w:val="both"/>
              <w:rPr>
                <w:rFonts w:ascii="Times New Roman" w:hAnsi="Times New Roman" w:cs="Times New Roman"/>
                <w:spacing w:val="-1"/>
              </w:rPr>
            </w:pPr>
            <w:r>
              <w:rPr>
                <w:rFonts w:ascii="Times New Roman" w:hAnsi="Times New Roman" w:cs="Times New Roman"/>
                <w:spacing w:val="-1"/>
              </w:rPr>
              <w:t xml:space="preserve">        </w:t>
            </w:r>
            <w:r w:rsidRPr="00823C01">
              <w:rPr>
                <w:rFonts w:ascii="Times New Roman" w:hAnsi="Times New Roman" w:cs="Times New Roman"/>
                <w:spacing w:val="-1"/>
              </w:rPr>
              <w:t xml:space="preserve">2018 yılında Kurumumuzda toplam 235.676.965,55 TL değerinde 53 adet Taahhüt Evrakı ve Sözleşme Tasarısının ön mali kontrolü yapılmış ve uygun görüş verilmiştir. Ayrıca 44 adet ödenek aktarma, 27 adet sözleşmeli personel sayı ve sözleşmeleri, 8 adet seyahat kartı listesi ve 1 adet yan ödeme cetvelinin ön mali kontrolü yapılmıştır. </w:t>
            </w:r>
          </w:p>
          <w:p w:rsidR="00A17656" w:rsidRPr="00823C01" w:rsidRDefault="00A17656" w:rsidP="00D1460C">
            <w:pPr>
              <w:spacing w:before="2"/>
              <w:ind w:left="92" w:right="94"/>
              <w:jc w:val="both"/>
              <w:rPr>
                <w:rFonts w:ascii="Times New Roman" w:hAnsi="Times New Roman" w:cs="Times New Roman"/>
                <w:spacing w:val="-1"/>
              </w:rPr>
            </w:pPr>
          </w:p>
          <w:p w:rsidR="00A17656" w:rsidRPr="00823C01" w:rsidRDefault="00A17656" w:rsidP="00D1460C">
            <w:pPr>
              <w:spacing w:before="2"/>
              <w:ind w:left="92" w:right="94"/>
              <w:jc w:val="both"/>
              <w:rPr>
                <w:rFonts w:ascii="Times New Roman" w:hAnsi="Times New Roman" w:cs="Times New Roman"/>
              </w:rPr>
            </w:pPr>
          </w:p>
        </w:tc>
      </w:tr>
      <w:tr w:rsidR="00A17656" w:rsidRPr="00823C01" w:rsidTr="00D1460C">
        <w:trPr>
          <w:trHeight w:hRule="exact" w:val="1014"/>
        </w:trPr>
        <w:tc>
          <w:tcPr>
            <w:tcW w:w="3019" w:type="dxa"/>
            <w:tcBorders>
              <w:top w:val="single" w:sz="5" w:space="0" w:color="000000"/>
              <w:left w:val="single" w:sz="8" w:space="0" w:color="000000"/>
              <w:bottom w:val="single" w:sz="5" w:space="0" w:color="000000"/>
              <w:right w:val="single" w:sz="12" w:space="0" w:color="000000"/>
            </w:tcBorders>
            <w:shd w:val="clear" w:color="auto" w:fill="E7F6FF"/>
          </w:tcPr>
          <w:p w:rsidR="00A17656" w:rsidRPr="00823C01" w:rsidRDefault="00A17656" w:rsidP="00D1460C">
            <w:pPr>
              <w:spacing w:before="155"/>
              <w:ind w:left="92" w:right="96"/>
              <w:rPr>
                <w:rFonts w:ascii="Times New Roman" w:eastAsia="Century Gothic" w:hAnsi="Times New Roman" w:cs="Times New Roman"/>
              </w:rPr>
            </w:pPr>
            <w:r w:rsidRPr="00823C01">
              <w:rPr>
                <w:rFonts w:ascii="Times New Roman" w:hAnsi="Times New Roman" w:cs="Times New Roman"/>
                <w:b/>
                <w:spacing w:val="-1"/>
              </w:rPr>
              <w:t>Kişi</w:t>
            </w:r>
            <w:r w:rsidRPr="00823C01">
              <w:rPr>
                <w:rFonts w:ascii="Times New Roman" w:hAnsi="Times New Roman" w:cs="Times New Roman"/>
                <w:b/>
                <w:spacing w:val="-6"/>
              </w:rPr>
              <w:t xml:space="preserve"> </w:t>
            </w:r>
            <w:r w:rsidRPr="00823C01">
              <w:rPr>
                <w:rFonts w:ascii="Times New Roman" w:hAnsi="Times New Roman" w:cs="Times New Roman"/>
                <w:b/>
                <w:spacing w:val="-1"/>
              </w:rPr>
              <w:t>ve/veya</w:t>
            </w:r>
            <w:r w:rsidRPr="00823C01">
              <w:rPr>
                <w:rFonts w:ascii="Times New Roman" w:hAnsi="Times New Roman" w:cs="Times New Roman"/>
                <w:b/>
                <w:spacing w:val="-4"/>
              </w:rPr>
              <w:t xml:space="preserve"> </w:t>
            </w:r>
            <w:r w:rsidRPr="00823C01">
              <w:rPr>
                <w:rFonts w:ascii="Times New Roman" w:hAnsi="Times New Roman" w:cs="Times New Roman"/>
                <w:b/>
              </w:rPr>
              <w:t>İdarelerin</w:t>
            </w:r>
            <w:r w:rsidRPr="00823C01">
              <w:rPr>
                <w:rFonts w:ascii="Times New Roman" w:hAnsi="Times New Roman" w:cs="Times New Roman"/>
                <w:b/>
                <w:spacing w:val="-6"/>
              </w:rPr>
              <w:t xml:space="preserve"> </w:t>
            </w:r>
            <w:r w:rsidRPr="00823C01">
              <w:rPr>
                <w:rFonts w:ascii="Times New Roman" w:hAnsi="Times New Roman" w:cs="Times New Roman"/>
                <w:b/>
              </w:rPr>
              <w:t>Talep</w:t>
            </w:r>
            <w:r w:rsidRPr="00823C01">
              <w:rPr>
                <w:rFonts w:ascii="Times New Roman" w:hAnsi="Times New Roman" w:cs="Times New Roman"/>
                <w:b/>
                <w:spacing w:val="-6"/>
              </w:rPr>
              <w:t xml:space="preserve"> </w:t>
            </w:r>
            <w:r w:rsidRPr="00823C01">
              <w:rPr>
                <w:rFonts w:ascii="Times New Roman" w:hAnsi="Times New Roman" w:cs="Times New Roman"/>
                <w:b/>
              </w:rPr>
              <w:t>ve</w:t>
            </w:r>
            <w:r w:rsidRPr="00823C01">
              <w:rPr>
                <w:rFonts w:ascii="Times New Roman" w:hAnsi="Times New Roman" w:cs="Times New Roman"/>
                <w:b/>
                <w:spacing w:val="28"/>
                <w:w w:val="99"/>
              </w:rPr>
              <w:t xml:space="preserve"> </w:t>
            </w:r>
            <w:r w:rsidRPr="00823C01">
              <w:rPr>
                <w:rFonts w:ascii="Times New Roman" w:hAnsi="Times New Roman" w:cs="Times New Roman"/>
                <w:b/>
              </w:rPr>
              <w:t>Şikâyetleri</w:t>
            </w:r>
          </w:p>
        </w:tc>
        <w:tc>
          <w:tcPr>
            <w:tcW w:w="6050" w:type="dxa"/>
            <w:tcBorders>
              <w:top w:val="single" w:sz="5" w:space="0" w:color="000000"/>
              <w:left w:val="single" w:sz="12" w:space="0" w:color="000000"/>
              <w:bottom w:val="single" w:sz="5" w:space="0" w:color="000000"/>
              <w:right w:val="single" w:sz="12" w:space="0" w:color="000000"/>
            </w:tcBorders>
          </w:tcPr>
          <w:p w:rsidR="00A17656" w:rsidRPr="00823C01" w:rsidRDefault="00A17656" w:rsidP="00D1460C">
            <w:pPr>
              <w:spacing w:before="2"/>
              <w:ind w:left="92" w:right="96"/>
              <w:jc w:val="both"/>
              <w:rPr>
                <w:rFonts w:ascii="Times New Roman" w:eastAsia="Century Gothic" w:hAnsi="Times New Roman" w:cs="Times New Roman"/>
              </w:rPr>
            </w:pPr>
            <w:r>
              <w:rPr>
                <w:rFonts w:ascii="Times New Roman" w:hAnsi="Times New Roman" w:cs="Times New Roman"/>
                <w:spacing w:val="-1"/>
              </w:rPr>
              <w:t xml:space="preserve">      </w:t>
            </w:r>
            <w:r w:rsidRPr="00823C01">
              <w:rPr>
                <w:rFonts w:ascii="Times New Roman" w:hAnsi="Times New Roman" w:cs="Times New Roman"/>
                <w:spacing w:val="-1"/>
              </w:rPr>
              <w:t>Kişi ve/ veya idarelerin iç kontrol sistemine yönelik talep ve şikâyeti kayıtlarımızda bulunmamaktadır.</w:t>
            </w:r>
          </w:p>
        </w:tc>
      </w:tr>
      <w:tr w:rsidR="00A17656" w:rsidRPr="00823C01" w:rsidTr="00D1460C">
        <w:trPr>
          <w:trHeight w:hRule="exact" w:val="1003"/>
        </w:trPr>
        <w:tc>
          <w:tcPr>
            <w:tcW w:w="3019" w:type="dxa"/>
            <w:tcBorders>
              <w:top w:val="single" w:sz="5" w:space="0" w:color="000000"/>
              <w:left w:val="single" w:sz="8" w:space="0" w:color="000000"/>
              <w:bottom w:val="single" w:sz="5" w:space="0" w:color="000000"/>
              <w:right w:val="single" w:sz="12" w:space="0" w:color="000000"/>
            </w:tcBorders>
            <w:shd w:val="clear" w:color="auto" w:fill="E7F6FF"/>
          </w:tcPr>
          <w:p w:rsidR="00A17656" w:rsidRPr="00823C01" w:rsidRDefault="00A17656" w:rsidP="00D1460C">
            <w:pPr>
              <w:spacing w:before="4"/>
              <w:rPr>
                <w:rFonts w:ascii="Times New Roman" w:eastAsia="Times New Roman" w:hAnsi="Times New Roman" w:cs="Times New Roman"/>
              </w:rPr>
            </w:pPr>
          </w:p>
          <w:p w:rsidR="00A17656" w:rsidRPr="00823C01" w:rsidRDefault="00A17656" w:rsidP="00D1460C">
            <w:pPr>
              <w:ind w:left="92"/>
              <w:rPr>
                <w:rFonts w:ascii="Times New Roman" w:eastAsia="Century Gothic" w:hAnsi="Times New Roman" w:cs="Times New Roman"/>
              </w:rPr>
            </w:pPr>
            <w:r w:rsidRPr="00823C01">
              <w:rPr>
                <w:rFonts w:ascii="Times New Roman" w:hAnsi="Times New Roman" w:cs="Times New Roman"/>
                <w:b/>
              </w:rPr>
              <w:t>Diğer</w:t>
            </w:r>
            <w:r w:rsidRPr="00823C01">
              <w:rPr>
                <w:rFonts w:ascii="Times New Roman" w:hAnsi="Times New Roman" w:cs="Times New Roman"/>
                <w:b/>
                <w:spacing w:val="-12"/>
              </w:rPr>
              <w:t xml:space="preserve"> </w:t>
            </w:r>
            <w:r w:rsidRPr="00823C01">
              <w:rPr>
                <w:rFonts w:ascii="Times New Roman" w:hAnsi="Times New Roman" w:cs="Times New Roman"/>
                <w:b/>
                <w:spacing w:val="-1"/>
              </w:rPr>
              <w:t>Bilgiler</w:t>
            </w:r>
          </w:p>
        </w:tc>
        <w:tc>
          <w:tcPr>
            <w:tcW w:w="6050" w:type="dxa"/>
            <w:tcBorders>
              <w:top w:val="single" w:sz="5" w:space="0" w:color="000000"/>
              <w:left w:val="single" w:sz="12" w:space="0" w:color="000000"/>
              <w:bottom w:val="single" w:sz="5" w:space="0" w:color="000000"/>
              <w:right w:val="single" w:sz="12" w:space="0" w:color="000000"/>
            </w:tcBorders>
          </w:tcPr>
          <w:p w:rsidR="00A17656" w:rsidRPr="00823C01" w:rsidRDefault="00A17656" w:rsidP="00D1460C">
            <w:pPr>
              <w:spacing w:before="2"/>
              <w:ind w:left="92" w:right="92"/>
              <w:rPr>
                <w:rFonts w:ascii="Times New Roman" w:eastAsia="Century Gothic" w:hAnsi="Times New Roman" w:cs="Times New Roman"/>
              </w:rPr>
            </w:pPr>
          </w:p>
        </w:tc>
      </w:tr>
      <w:tr w:rsidR="00A17656" w:rsidRPr="00823C01" w:rsidTr="00D1460C">
        <w:trPr>
          <w:trHeight w:hRule="exact" w:val="712"/>
        </w:trPr>
        <w:tc>
          <w:tcPr>
            <w:tcW w:w="9069" w:type="dxa"/>
            <w:gridSpan w:val="2"/>
            <w:tcBorders>
              <w:top w:val="single" w:sz="5" w:space="0" w:color="000000"/>
              <w:left w:val="single" w:sz="12" w:space="0" w:color="000000"/>
              <w:bottom w:val="single" w:sz="5" w:space="0" w:color="000000"/>
              <w:right w:val="single" w:sz="12" w:space="0" w:color="000000"/>
            </w:tcBorders>
            <w:shd w:val="clear" w:color="auto" w:fill="FCE9D9"/>
          </w:tcPr>
          <w:p w:rsidR="00A17656" w:rsidRPr="00823C01" w:rsidRDefault="00A17656" w:rsidP="00D1460C">
            <w:pPr>
              <w:spacing w:before="8"/>
              <w:rPr>
                <w:rFonts w:ascii="Times New Roman" w:eastAsia="Times New Roman" w:hAnsi="Times New Roman" w:cs="Times New Roman"/>
              </w:rPr>
            </w:pPr>
          </w:p>
          <w:p w:rsidR="00A17656" w:rsidRPr="00823C01" w:rsidRDefault="00A17656" w:rsidP="00D1460C">
            <w:pPr>
              <w:ind w:left="87"/>
              <w:rPr>
                <w:rFonts w:ascii="Times New Roman" w:eastAsia="Century Gothic" w:hAnsi="Times New Roman" w:cs="Times New Roman"/>
              </w:rPr>
            </w:pPr>
            <w:r w:rsidRPr="00823C01">
              <w:rPr>
                <w:rFonts w:ascii="Times New Roman" w:hAnsi="Times New Roman" w:cs="Times New Roman"/>
                <w:b/>
                <w:spacing w:val="-1"/>
              </w:rPr>
              <w:t>IV.</w:t>
            </w:r>
            <w:r w:rsidRPr="00823C01">
              <w:rPr>
                <w:rFonts w:ascii="Times New Roman" w:hAnsi="Times New Roman" w:cs="Times New Roman"/>
                <w:b/>
                <w:spacing w:val="-8"/>
              </w:rPr>
              <w:t xml:space="preserve"> </w:t>
            </w:r>
            <w:r w:rsidRPr="00823C01">
              <w:rPr>
                <w:rFonts w:ascii="Times New Roman" w:hAnsi="Times New Roman" w:cs="Times New Roman"/>
                <w:b/>
              </w:rPr>
              <w:t>İÇ</w:t>
            </w:r>
            <w:r w:rsidRPr="00823C01">
              <w:rPr>
                <w:rFonts w:ascii="Times New Roman" w:hAnsi="Times New Roman" w:cs="Times New Roman"/>
                <w:b/>
                <w:spacing w:val="-7"/>
              </w:rPr>
              <w:t xml:space="preserve"> </w:t>
            </w:r>
            <w:r w:rsidRPr="00823C01">
              <w:rPr>
                <w:rFonts w:ascii="Times New Roman" w:hAnsi="Times New Roman" w:cs="Times New Roman"/>
                <w:b/>
                <w:spacing w:val="-1"/>
              </w:rPr>
              <w:t>KONTROL</w:t>
            </w:r>
            <w:r w:rsidRPr="00823C01">
              <w:rPr>
                <w:rFonts w:ascii="Times New Roman" w:hAnsi="Times New Roman" w:cs="Times New Roman"/>
                <w:b/>
                <w:spacing w:val="-8"/>
              </w:rPr>
              <w:t xml:space="preserve"> </w:t>
            </w:r>
            <w:r w:rsidRPr="00823C01">
              <w:rPr>
                <w:rFonts w:ascii="Times New Roman" w:hAnsi="Times New Roman" w:cs="Times New Roman"/>
                <w:b/>
              </w:rPr>
              <w:t>SİSTEMİNİN</w:t>
            </w:r>
            <w:r w:rsidRPr="00823C01">
              <w:rPr>
                <w:rFonts w:ascii="Times New Roman" w:hAnsi="Times New Roman" w:cs="Times New Roman"/>
                <w:b/>
                <w:spacing w:val="-10"/>
              </w:rPr>
              <w:t xml:space="preserve"> </w:t>
            </w:r>
            <w:r w:rsidRPr="00823C01">
              <w:rPr>
                <w:rFonts w:ascii="Times New Roman" w:hAnsi="Times New Roman" w:cs="Times New Roman"/>
                <w:b/>
              </w:rPr>
              <w:t>GELİŞİMİ</w:t>
            </w:r>
          </w:p>
        </w:tc>
      </w:tr>
      <w:tr w:rsidR="00A17656" w:rsidRPr="00823C01" w:rsidTr="00D1460C">
        <w:trPr>
          <w:trHeight w:hRule="exact" w:val="1827"/>
        </w:trPr>
        <w:tc>
          <w:tcPr>
            <w:tcW w:w="9069" w:type="dxa"/>
            <w:gridSpan w:val="2"/>
            <w:tcBorders>
              <w:top w:val="single" w:sz="5" w:space="0" w:color="000000"/>
              <w:left w:val="single" w:sz="12" w:space="0" w:color="000000"/>
              <w:bottom w:val="single" w:sz="5" w:space="0" w:color="000000"/>
              <w:right w:val="single" w:sz="12" w:space="0" w:color="000000"/>
            </w:tcBorders>
          </w:tcPr>
          <w:p w:rsidR="00A17656" w:rsidRPr="00823C01" w:rsidRDefault="00A17656" w:rsidP="00D1460C">
            <w:pPr>
              <w:spacing w:before="62"/>
              <w:ind w:left="87" w:right="101"/>
              <w:rPr>
                <w:rFonts w:ascii="Times New Roman" w:eastAsia="Century Gothic" w:hAnsi="Times New Roman" w:cs="Times New Roman"/>
              </w:rPr>
            </w:pPr>
            <w:r>
              <w:rPr>
                <w:rFonts w:ascii="Times New Roman" w:hAnsi="Times New Roman" w:cs="Times New Roman"/>
                <w:spacing w:val="-1"/>
              </w:rPr>
              <w:t xml:space="preserve">         </w:t>
            </w:r>
            <w:r w:rsidRPr="00823C01">
              <w:rPr>
                <w:rFonts w:ascii="Times New Roman" w:hAnsi="Times New Roman" w:cs="Times New Roman"/>
                <w:spacing w:val="-1"/>
              </w:rPr>
              <w:t>İç</w:t>
            </w:r>
            <w:r w:rsidRPr="00823C01">
              <w:rPr>
                <w:rFonts w:ascii="Times New Roman" w:hAnsi="Times New Roman" w:cs="Times New Roman"/>
                <w:spacing w:val="22"/>
              </w:rPr>
              <w:t xml:space="preserve"> </w:t>
            </w:r>
            <w:r w:rsidRPr="00823C01">
              <w:rPr>
                <w:rFonts w:ascii="Times New Roman" w:hAnsi="Times New Roman" w:cs="Times New Roman"/>
                <w:spacing w:val="-1"/>
              </w:rPr>
              <w:t>Kontrol</w:t>
            </w:r>
            <w:r w:rsidRPr="00823C01">
              <w:rPr>
                <w:rFonts w:ascii="Times New Roman" w:hAnsi="Times New Roman" w:cs="Times New Roman"/>
                <w:spacing w:val="23"/>
              </w:rPr>
              <w:t xml:space="preserve"> </w:t>
            </w:r>
            <w:r w:rsidRPr="00823C01">
              <w:rPr>
                <w:rFonts w:ascii="Times New Roman" w:hAnsi="Times New Roman" w:cs="Times New Roman"/>
                <w:spacing w:val="-1"/>
              </w:rPr>
              <w:t>Sistemi</w:t>
            </w:r>
            <w:r w:rsidRPr="00823C01">
              <w:rPr>
                <w:rFonts w:ascii="Times New Roman" w:hAnsi="Times New Roman" w:cs="Times New Roman"/>
                <w:spacing w:val="25"/>
              </w:rPr>
              <w:t xml:space="preserve"> </w:t>
            </w:r>
            <w:r w:rsidRPr="00823C01">
              <w:rPr>
                <w:rFonts w:ascii="Times New Roman" w:hAnsi="Times New Roman" w:cs="Times New Roman"/>
              </w:rPr>
              <w:t>Değerlendirme</w:t>
            </w:r>
            <w:r w:rsidRPr="00823C01">
              <w:rPr>
                <w:rFonts w:ascii="Times New Roman" w:hAnsi="Times New Roman" w:cs="Times New Roman"/>
                <w:spacing w:val="20"/>
              </w:rPr>
              <w:t xml:space="preserve"> </w:t>
            </w:r>
            <w:r w:rsidRPr="00823C01">
              <w:rPr>
                <w:rFonts w:ascii="Times New Roman" w:hAnsi="Times New Roman" w:cs="Times New Roman"/>
                <w:spacing w:val="-1"/>
              </w:rPr>
              <w:t xml:space="preserve">Raporu ilk defa düzenlenmekte olup düzenlenecek olan bir sonraki raporda </w:t>
            </w:r>
            <w:r w:rsidRPr="00823C01">
              <w:rPr>
                <w:rFonts w:ascii="Times New Roman" w:hAnsi="Times New Roman" w:cs="Times New Roman"/>
                <w:spacing w:val="1"/>
              </w:rPr>
              <w:t>iç</w:t>
            </w:r>
            <w:r w:rsidRPr="00823C01">
              <w:rPr>
                <w:rFonts w:ascii="Times New Roman" w:hAnsi="Times New Roman" w:cs="Times New Roman"/>
                <w:spacing w:val="22"/>
              </w:rPr>
              <w:t xml:space="preserve"> </w:t>
            </w:r>
            <w:r w:rsidRPr="00823C01">
              <w:rPr>
                <w:rFonts w:ascii="Times New Roman" w:hAnsi="Times New Roman" w:cs="Times New Roman"/>
                <w:spacing w:val="-1"/>
              </w:rPr>
              <w:t>kontrol</w:t>
            </w:r>
            <w:r w:rsidRPr="00823C01">
              <w:rPr>
                <w:rFonts w:ascii="Times New Roman" w:hAnsi="Times New Roman" w:cs="Times New Roman"/>
                <w:spacing w:val="22"/>
              </w:rPr>
              <w:t xml:space="preserve"> </w:t>
            </w:r>
            <w:r w:rsidRPr="00823C01">
              <w:rPr>
                <w:rFonts w:ascii="Times New Roman" w:hAnsi="Times New Roman" w:cs="Times New Roman"/>
                <w:spacing w:val="-1"/>
              </w:rPr>
              <w:t>sisteminin gelişimi değerlendirilecektir.</w:t>
            </w:r>
            <w:r w:rsidRPr="00823C01">
              <w:rPr>
                <w:rFonts w:ascii="Times New Roman" w:hAnsi="Times New Roman" w:cs="Times New Roman"/>
                <w:spacing w:val="-12"/>
              </w:rPr>
              <w:t xml:space="preserve"> </w:t>
            </w:r>
          </w:p>
        </w:tc>
      </w:tr>
      <w:tr w:rsidR="00A17656" w:rsidRPr="00823C01" w:rsidTr="00D1460C">
        <w:trPr>
          <w:trHeight w:hRule="exact" w:val="864"/>
        </w:trPr>
        <w:tc>
          <w:tcPr>
            <w:tcW w:w="9069" w:type="dxa"/>
            <w:gridSpan w:val="2"/>
            <w:tcBorders>
              <w:top w:val="single" w:sz="5" w:space="0" w:color="000000"/>
              <w:left w:val="single" w:sz="12" w:space="0" w:color="000000"/>
              <w:bottom w:val="single" w:sz="6" w:space="0" w:color="000000"/>
              <w:right w:val="single" w:sz="12" w:space="0" w:color="000000"/>
            </w:tcBorders>
            <w:shd w:val="clear" w:color="auto" w:fill="FCE9D9"/>
          </w:tcPr>
          <w:p w:rsidR="00A17656" w:rsidRPr="00823C01" w:rsidRDefault="00A17656" w:rsidP="00D1460C">
            <w:pPr>
              <w:ind w:left="87"/>
              <w:rPr>
                <w:rFonts w:ascii="Times New Roman" w:hAnsi="Times New Roman" w:cs="Times New Roman"/>
                <w:b/>
                <w:spacing w:val="-1"/>
              </w:rPr>
            </w:pPr>
          </w:p>
          <w:p w:rsidR="00A17656" w:rsidRPr="00823C01" w:rsidRDefault="00A17656" w:rsidP="00D1460C">
            <w:pPr>
              <w:ind w:left="87"/>
              <w:rPr>
                <w:rFonts w:ascii="Times New Roman" w:eastAsia="Century Gothic" w:hAnsi="Times New Roman" w:cs="Times New Roman"/>
              </w:rPr>
            </w:pPr>
            <w:r w:rsidRPr="00823C01">
              <w:rPr>
                <w:rFonts w:ascii="Times New Roman" w:hAnsi="Times New Roman" w:cs="Times New Roman"/>
                <w:b/>
                <w:spacing w:val="-1"/>
              </w:rPr>
              <w:t>V.</w:t>
            </w:r>
            <w:r w:rsidRPr="00823C01">
              <w:rPr>
                <w:rFonts w:ascii="Times New Roman" w:hAnsi="Times New Roman" w:cs="Times New Roman"/>
                <w:b/>
                <w:spacing w:val="-9"/>
              </w:rPr>
              <w:t xml:space="preserve"> </w:t>
            </w:r>
            <w:r w:rsidRPr="00823C01">
              <w:rPr>
                <w:rFonts w:ascii="Times New Roman" w:hAnsi="Times New Roman" w:cs="Times New Roman"/>
                <w:b/>
              </w:rPr>
              <w:t>SONUÇ</w:t>
            </w:r>
            <w:r w:rsidRPr="00823C01">
              <w:rPr>
                <w:rFonts w:ascii="Times New Roman" w:hAnsi="Times New Roman" w:cs="Times New Roman"/>
                <w:b/>
                <w:spacing w:val="-5"/>
              </w:rPr>
              <w:t xml:space="preserve"> </w:t>
            </w:r>
            <w:r w:rsidRPr="00823C01">
              <w:rPr>
                <w:rFonts w:ascii="Times New Roman" w:hAnsi="Times New Roman" w:cs="Times New Roman"/>
                <w:b/>
                <w:spacing w:val="-1"/>
              </w:rPr>
              <w:t>VE</w:t>
            </w:r>
            <w:r w:rsidRPr="00823C01">
              <w:rPr>
                <w:rFonts w:ascii="Times New Roman" w:hAnsi="Times New Roman" w:cs="Times New Roman"/>
                <w:b/>
                <w:spacing w:val="-6"/>
              </w:rPr>
              <w:t xml:space="preserve"> </w:t>
            </w:r>
            <w:r w:rsidRPr="00823C01">
              <w:rPr>
                <w:rFonts w:ascii="Times New Roman" w:hAnsi="Times New Roman" w:cs="Times New Roman"/>
                <w:b/>
              </w:rPr>
              <w:t>ÖNERİLER</w:t>
            </w:r>
          </w:p>
        </w:tc>
      </w:tr>
      <w:tr w:rsidR="00A17656" w:rsidRPr="00823C01" w:rsidTr="00D1460C">
        <w:trPr>
          <w:trHeight w:val="990"/>
        </w:trPr>
        <w:tc>
          <w:tcPr>
            <w:tcW w:w="9069" w:type="dxa"/>
            <w:gridSpan w:val="2"/>
            <w:tcBorders>
              <w:top w:val="single" w:sz="6" w:space="0" w:color="000000"/>
              <w:left w:val="single" w:sz="12" w:space="0" w:color="000000"/>
              <w:bottom w:val="single" w:sz="4" w:space="0" w:color="auto"/>
              <w:right w:val="single" w:sz="12" w:space="0" w:color="000000"/>
            </w:tcBorders>
          </w:tcPr>
          <w:p w:rsidR="00A17656" w:rsidRPr="00823C01" w:rsidRDefault="00A17656" w:rsidP="00D1460C">
            <w:pPr>
              <w:jc w:val="center"/>
              <w:rPr>
                <w:rFonts w:ascii="Times New Roman" w:hAnsi="Times New Roman" w:cs="Times New Roman"/>
                <w:b/>
                <w:u w:val="single"/>
              </w:rPr>
            </w:pPr>
            <w:r w:rsidRPr="00823C01">
              <w:rPr>
                <w:rFonts w:ascii="Times New Roman" w:hAnsi="Times New Roman" w:cs="Times New Roman"/>
                <w:b/>
                <w:u w:val="single"/>
              </w:rPr>
              <w:t>Kontrol Ortamı Standardına ilişkin olarak;</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-SGB tarafından iç kontrol standartları konusunda hazırlanan 5018 sayılı Kamu Mali Yönetimi ve Kontrol Kanunu Kapsamında;</w:t>
            </w:r>
          </w:p>
          <w:p w:rsidR="00A17656" w:rsidRPr="00823C01" w:rsidRDefault="00A17656" w:rsidP="00D1460C">
            <w:pPr>
              <w:numPr>
                <w:ilvl w:val="0"/>
                <w:numId w:val="31"/>
              </w:numPr>
              <w:ind w:left="22" w:firstLine="338"/>
              <w:contextualSpacing/>
              <w:jc w:val="both"/>
              <w:rPr>
                <w:rFonts w:ascii="Times New Roman" w:hAnsi="Times New Roman" w:cs="Times New Roman"/>
              </w:rPr>
            </w:pPr>
            <w:r w:rsidRPr="00823C01">
              <w:rPr>
                <w:rFonts w:ascii="Times New Roman" w:hAnsi="Times New Roman" w:cs="Times New Roman"/>
              </w:rPr>
              <w:t>Görevliler ve Sorumlulukları El Kitabı,</w:t>
            </w:r>
          </w:p>
          <w:p w:rsidR="00A17656" w:rsidRPr="00823C01" w:rsidRDefault="00A17656" w:rsidP="00D1460C">
            <w:pPr>
              <w:numPr>
                <w:ilvl w:val="0"/>
                <w:numId w:val="31"/>
              </w:numPr>
              <w:ind w:left="22" w:firstLine="338"/>
              <w:contextualSpacing/>
              <w:jc w:val="both"/>
              <w:rPr>
                <w:rFonts w:ascii="Times New Roman" w:hAnsi="Times New Roman" w:cs="Times New Roman"/>
              </w:rPr>
            </w:pPr>
            <w:r w:rsidRPr="00823C01">
              <w:rPr>
                <w:rFonts w:ascii="Times New Roman" w:hAnsi="Times New Roman" w:cs="Times New Roman"/>
              </w:rPr>
              <w:t>2017/23 sayılı Genelge Sosyal Güvenlik Kurumu Unvan Bazında İş Görev Tanımları Kitabı,</w:t>
            </w:r>
          </w:p>
          <w:p w:rsidR="00A17656" w:rsidRPr="00823C01" w:rsidRDefault="00A17656" w:rsidP="00D1460C">
            <w:pPr>
              <w:numPr>
                <w:ilvl w:val="0"/>
                <w:numId w:val="31"/>
              </w:numPr>
              <w:ind w:left="22" w:firstLine="338"/>
              <w:contextualSpacing/>
              <w:jc w:val="both"/>
              <w:rPr>
                <w:rFonts w:ascii="Times New Roman" w:hAnsi="Times New Roman" w:cs="Times New Roman"/>
              </w:rPr>
            </w:pPr>
            <w:r w:rsidRPr="00823C01">
              <w:rPr>
                <w:rFonts w:ascii="Times New Roman" w:hAnsi="Times New Roman" w:cs="Times New Roman"/>
              </w:rPr>
              <w:t>Mali mevzuata İlişkin Verilen Görüşler Kitabı,</w:t>
            </w:r>
          </w:p>
          <w:p w:rsidR="00A17656" w:rsidRPr="00823C01" w:rsidRDefault="00A17656" w:rsidP="00D1460C">
            <w:pPr>
              <w:ind w:left="22"/>
              <w:jc w:val="both"/>
              <w:rPr>
                <w:rFonts w:ascii="Times New Roman" w:hAnsi="Times New Roman" w:cs="Times New Roman"/>
              </w:rPr>
            </w:pPr>
            <w:r w:rsidRPr="00823C01">
              <w:rPr>
                <w:rFonts w:ascii="Times New Roman" w:hAnsi="Times New Roman" w:cs="Times New Roman"/>
              </w:rPr>
              <w:t xml:space="preserve">             Kurum internet sayfasında yayımlanmış ve birimlere duyurulmuş olan söz konusu çalışmaların personele duyurulması, </w:t>
            </w:r>
          </w:p>
          <w:p w:rsidR="00A17656" w:rsidRPr="00823C01" w:rsidRDefault="00A17656" w:rsidP="00D1460C">
            <w:pPr>
              <w:spacing w:before="60" w:after="60"/>
              <w:jc w:val="both"/>
              <w:rPr>
                <w:rFonts w:ascii="Times New Roman" w:hAnsi="Times New Roman" w:cs="Times New Roman"/>
              </w:rPr>
            </w:pPr>
            <w:r w:rsidRPr="00823C01">
              <w:rPr>
                <w:rFonts w:ascii="Times New Roman" w:hAnsi="Times New Roman" w:cs="Times New Roman"/>
              </w:rPr>
              <w:t xml:space="preserve">       -“Kurum Etik Kuralları ve 5176 sayılı Kamu Görevlileri Etik Kurulu Kurulması ve Bazı Kanunlarda Değişiklik Yapılması Hakkında Kanun” konusunun Hizmet İçi Eğitim Planına dahil edilmesi,</w:t>
            </w:r>
          </w:p>
          <w:p w:rsidR="00A17656" w:rsidRPr="00823C01" w:rsidRDefault="00A17656" w:rsidP="00D1460C">
            <w:pPr>
              <w:spacing w:before="2"/>
              <w:ind w:left="87" w:right="90"/>
              <w:jc w:val="both"/>
              <w:rPr>
                <w:rFonts w:ascii="Times New Roman" w:hAnsi="Times New Roman" w:cs="Times New Roman"/>
              </w:rPr>
            </w:pPr>
            <w:r w:rsidRPr="00823C01">
              <w:rPr>
                <w:rFonts w:ascii="Times New Roman" w:hAnsi="Times New Roman" w:cs="Times New Roman"/>
              </w:rPr>
              <w:t xml:space="preserve">        -Yetki devirlerinde; 27/04/2012 tarihli ve 424 sayılı Sosyal Güvenlik Kurumu Başkanlığı İmza Yetkileri Yönergesi, SBG tarafından düzenlenen, Kurum internet adresinde yayımlanan ve ayrıca birimlere duyurusu yapılan 2017/23 sayılı Genelge eki Unvan Bazında İş Görev Tanımları Kitabında yer alan İş Görev Tanım Formu (Tablo 3), İş Görev Devir Belgesi (Tablo 4) ile 5/7/2017 tarihli ve 3604243 sayılı Genel Yazı eki Harcama Yetkisi Devir Belgesi ve Gerçekleştirme Görevlisi Görevlendirme Belgesi gibi standart belgelerin kullanılması,</w:t>
            </w:r>
          </w:p>
          <w:p w:rsidR="00A17656" w:rsidRPr="00823C01" w:rsidRDefault="00A17656" w:rsidP="00D1460C">
            <w:pPr>
              <w:rPr>
                <w:rFonts w:ascii="Times New Roman" w:hAnsi="Times New Roman" w:cs="Times New Roman"/>
              </w:rPr>
            </w:pPr>
            <w:r w:rsidRPr="00823C01">
              <w:rPr>
                <w:rFonts w:ascii="Times New Roman" w:hAnsi="Times New Roman" w:cs="Times New Roman"/>
              </w:rPr>
              <w:t xml:space="preserve">          -Personelin performans değerlendirmesine ilişkin standartların belirlenmesi, </w:t>
            </w:r>
          </w:p>
          <w:p w:rsidR="00A17656" w:rsidRPr="00823C01" w:rsidRDefault="00A17656" w:rsidP="00D1460C">
            <w:pPr>
              <w:rPr>
                <w:rFonts w:ascii="Times New Roman" w:hAnsi="Times New Roman" w:cs="Times New Roman"/>
              </w:rPr>
            </w:pPr>
            <w:r w:rsidRPr="00823C01">
              <w:rPr>
                <w:rFonts w:ascii="Times New Roman" w:hAnsi="Times New Roman" w:cs="Times New Roman"/>
              </w:rPr>
              <w:t xml:space="preserve">          -Yönetici ile personel arasında performansa ilişkin değerlendirmenin objektif olarak yapılmasının sağlanması,</w:t>
            </w:r>
          </w:p>
          <w:p w:rsidR="00A17656" w:rsidRPr="00823C01" w:rsidRDefault="00A17656" w:rsidP="00D1460C">
            <w:pPr>
              <w:spacing w:before="2"/>
              <w:ind w:left="87" w:right="90"/>
              <w:jc w:val="center"/>
              <w:rPr>
                <w:rFonts w:ascii="Times New Roman" w:hAnsi="Times New Roman" w:cs="Times New Roman"/>
                <w:b/>
                <w:u w:val="single"/>
              </w:rPr>
            </w:pPr>
            <w:r w:rsidRPr="00823C01">
              <w:rPr>
                <w:rFonts w:ascii="Times New Roman" w:hAnsi="Times New Roman" w:cs="Times New Roman"/>
                <w:b/>
                <w:u w:val="single"/>
              </w:rPr>
              <w:t>Risk Değerlendirme Standardına ilişkin olarak;</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-SGB tarafından 26/03/2018 tarihli ve 1864996 sayılı Başkanlık Makamı Oluru ile yürürlüğe giren İç Kontrol Yönergesi ekinde düzenlenen Risk Strateji Belgesinin personele duyurulması,</w:t>
            </w:r>
          </w:p>
          <w:p w:rsidR="00A17656" w:rsidRPr="00823C01" w:rsidRDefault="00A17656" w:rsidP="00D1460C">
            <w:pPr>
              <w:jc w:val="center"/>
              <w:rPr>
                <w:rFonts w:ascii="Times New Roman" w:hAnsi="Times New Roman" w:cs="Times New Roman"/>
                <w:b/>
                <w:u w:val="single"/>
              </w:rPr>
            </w:pPr>
            <w:r w:rsidRPr="00823C01">
              <w:rPr>
                <w:rFonts w:ascii="Times New Roman" w:hAnsi="Times New Roman" w:cs="Times New Roman"/>
                <w:b/>
                <w:u w:val="single"/>
              </w:rPr>
              <w:t>Kontrol Faaliyetleri Standardına ilişkin olarak;</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-Birimlerce tespit edilen riskler için kontrol yöntem ve stratejilerinin belirlenmesi, </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-Birimlerin</w:t>
            </w:r>
            <w:r w:rsidRPr="00823C01">
              <w:t xml:space="preserve"> </w:t>
            </w:r>
            <w:r w:rsidRPr="00823C01">
              <w:rPr>
                <w:rFonts w:ascii="Times New Roman" w:hAnsi="Times New Roman" w:cs="Times New Roman"/>
              </w:rPr>
              <w:t>faaliyetleri ile ilgili tespit edilen mali karar ve işlemlerine ilişkin yazılı prosedürlerin belirlenmesi, bu çerçevede yöneticiler tarafından, prosedürlerin etkili ve sürekli bir şekilde uygulanması için gerekli kontrollerin yapılaması,</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-Bazı birimlerde görevinden ayrılan personelin yürüttüğü iş ve işlemlerin durumuna ilişkin olarak yeni görevlendirilen personele rapor verilmesi aşamasında 2017/23 sayılı Genelge eki Unvan Bazında İş Görev Tanımları Kitabında yer alan İş Görev Devir Belgesinin (Tablo 4) kullanılması,</w:t>
            </w:r>
          </w:p>
          <w:p w:rsidR="00A17656" w:rsidRPr="00823C01" w:rsidRDefault="00A17656" w:rsidP="00D1460C">
            <w:pPr>
              <w:jc w:val="center"/>
              <w:rPr>
                <w:rFonts w:ascii="Times New Roman" w:hAnsi="Times New Roman" w:cs="Times New Roman"/>
                <w:b/>
                <w:u w:val="single"/>
              </w:rPr>
            </w:pPr>
            <w:r w:rsidRPr="00823C01">
              <w:rPr>
                <w:rFonts w:ascii="Times New Roman" w:hAnsi="Times New Roman" w:cs="Times New Roman"/>
                <w:b/>
                <w:u w:val="single"/>
              </w:rPr>
              <w:t>Bilgi ve İletişim Standardına ilişkin olarak,</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-Personelin görev ve sorumlulukları ile birimin misyon ve hedefleri kapsamında kendisinden neler beklendiği yöneticiler tarafından yazılı olarak belirlenip ilgili personele bildirilmesi, </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-Kurum içinden ve Kurum dışından yapılacak ihbar ve şikâyetlere yönelik prosedürler hakkında personelin bilgi sahibi olmasının  sağlanması,</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-Bilgi ve iletişim standardı konusunda farkındalığın artırılması, bildirimlerin yazılı hale getirilmesi,</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-İhbar sisteminin, bildirimde bulunan personelin güvenliğini sağlayıcı (haksız ve ayırımcı bir muameleye tabi tutulmama gibi) prosedürler içermesi, </w:t>
            </w:r>
          </w:p>
          <w:p w:rsidR="00A17656" w:rsidRPr="00823C01" w:rsidRDefault="00A17656" w:rsidP="00D1460C">
            <w:pPr>
              <w:jc w:val="center"/>
              <w:rPr>
                <w:rFonts w:ascii="Times New Roman" w:hAnsi="Times New Roman" w:cs="Times New Roman"/>
                <w:b/>
                <w:u w:val="single"/>
              </w:rPr>
            </w:pPr>
            <w:r w:rsidRPr="00823C01">
              <w:rPr>
                <w:rFonts w:ascii="Times New Roman" w:hAnsi="Times New Roman" w:cs="Times New Roman"/>
                <w:b/>
                <w:u w:val="single"/>
              </w:rPr>
              <w:t>İzleme Standardına ilişkin olarak;</w:t>
            </w: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 xml:space="preserve">        -İç kontrol sistemine ilişkin Kurum genelini kapsayan düzenlenmiş olan bir iç denetim raporu bulunmaması</w:t>
            </w:r>
            <w:r>
              <w:rPr>
                <w:rFonts w:ascii="Times New Roman" w:hAnsi="Times New Roman" w:cs="Times New Roman"/>
              </w:rPr>
              <w:t xml:space="preserve"> nedeniyle,</w:t>
            </w:r>
            <w:r w:rsidRPr="00823C01">
              <w:rPr>
                <w:rFonts w:ascii="Times New Roman" w:hAnsi="Times New Roman" w:cs="Times New Roman"/>
              </w:rPr>
              <w:t xml:space="preserve"> İç Kontrol Sistemi Değerlendirme Raporunda, iç denetim raporuna yer verilmemiş</w:t>
            </w:r>
            <w:r>
              <w:rPr>
                <w:rFonts w:ascii="Times New Roman" w:hAnsi="Times New Roman" w:cs="Times New Roman"/>
              </w:rPr>
              <w:t xml:space="preserve"> olup, </w:t>
            </w:r>
            <w:r w:rsidRPr="00823C01">
              <w:rPr>
                <w:rFonts w:ascii="Times New Roman" w:hAnsi="Times New Roman" w:cs="Times New Roman"/>
              </w:rPr>
              <w:t>2020 yılı için İç Denetim Birimi Başkanlığına iç kontrol sisteminin değerlendirilmesi hususunun denetim programına alınması,</w:t>
            </w:r>
          </w:p>
          <w:p w:rsidR="00A17656" w:rsidRPr="00823C01" w:rsidRDefault="00A17656" w:rsidP="00D1460C">
            <w:pPr>
              <w:jc w:val="both"/>
              <w:rPr>
                <w:rFonts w:ascii="Times New Roman" w:eastAsia="Century Gothic" w:hAnsi="Times New Roman" w:cs="Times New Roman"/>
              </w:rPr>
            </w:pPr>
            <w:r w:rsidRPr="00823C01">
              <w:rPr>
                <w:rFonts w:ascii="Times New Roman" w:hAnsi="Times New Roman" w:cs="Times New Roman"/>
              </w:rPr>
              <w:t xml:space="preserve">           Hususlarının birimlerce gözden geçirilmesi ve var olan düzenlemelerle ilgili gerekli özenin gösterilerek uygulanması gerektiği değerlendirilmiştir.</w:t>
            </w:r>
          </w:p>
        </w:tc>
      </w:tr>
      <w:tr w:rsidR="00A17656" w:rsidRPr="00823C01" w:rsidTr="00D1460C">
        <w:trPr>
          <w:trHeight w:hRule="exact" w:val="3280"/>
        </w:trPr>
        <w:tc>
          <w:tcPr>
            <w:tcW w:w="3019" w:type="dxa"/>
            <w:tcBorders>
              <w:top w:val="single" w:sz="4" w:space="0" w:color="auto"/>
              <w:left w:val="single" w:sz="12" w:space="0" w:color="000000"/>
              <w:bottom w:val="single" w:sz="5" w:space="0" w:color="000000"/>
              <w:right w:val="single" w:sz="12" w:space="0" w:color="000000"/>
            </w:tcBorders>
            <w:shd w:val="clear" w:color="auto" w:fill="DAEDF3"/>
          </w:tcPr>
          <w:p w:rsidR="00A17656" w:rsidRPr="00823C01" w:rsidRDefault="00A17656" w:rsidP="00D1460C">
            <w:pPr>
              <w:spacing w:before="62"/>
              <w:ind w:left="262"/>
              <w:rPr>
                <w:rFonts w:ascii="Times New Roman" w:eastAsia="Century Gothic" w:hAnsi="Times New Roman" w:cs="Times New Roman"/>
              </w:rPr>
            </w:pPr>
            <w:r w:rsidRPr="00823C01">
              <w:rPr>
                <w:rFonts w:ascii="Times New Roman" w:hAnsi="Times New Roman" w:cs="Times New Roman"/>
                <w:b/>
                <w:spacing w:val="-1"/>
              </w:rPr>
              <w:lastRenderedPageBreak/>
              <w:t>V.1.</w:t>
            </w:r>
            <w:r w:rsidRPr="00823C01">
              <w:rPr>
                <w:rFonts w:ascii="Times New Roman" w:hAnsi="Times New Roman" w:cs="Times New Roman"/>
                <w:b/>
                <w:spacing w:val="-10"/>
              </w:rPr>
              <w:t xml:space="preserve"> </w:t>
            </w:r>
            <w:r w:rsidRPr="00823C01">
              <w:rPr>
                <w:rFonts w:ascii="Times New Roman" w:hAnsi="Times New Roman" w:cs="Times New Roman"/>
                <w:b/>
              </w:rPr>
              <w:t>Güçlü</w:t>
            </w:r>
            <w:r w:rsidRPr="00823C01">
              <w:rPr>
                <w:rFonts w:ascii="Times New Roman" w:hAnsi="Times New Roman" w:cs="Times New Roman"/>
                <w:b/>
                <w:spacing w:val="-6"/>
              </w:rPr>
              <w:t xml:space="preserve"> </w:t>
            </w:r>
            <w:r w:rsidRPr="00823C01">
              <w:rPr>
                <w:rFonts w:ascii="Times New Roman" w:hAnsi="Times New Roman" w:cs="Times New Roman"/>
                <w:b/>
              </w:rPr>
              <w:t>Yönler</w:t>
            </w:r>
          </w:p>
        </w:tc>
        <w:tc>
          <w:tcPr>
            <w:tcW w:w="6050" w:type="dxa"/>
            <w:tcBorders>
              <w:top w:val="single" w:sz="4" w:space="0" w:color="auto"/>
              <w:left w:val="single" w:sz="12" w:space="0" w:color="000000"/>
              <w:bottom w:val="single" w:sz="5" w:space="0" w:color="000000"/>
              <w:right w:val="single" w:sz="12" w:space="0" w:color="000000"/>
            </w:tcBorders>
          </w:tcPr>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-Kontrol ortamı standardına ilişkin çalışmaların büyük ölçüde tamamlanmış olması.</w:t>
            </w:r>
          </w:p>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-Performans Programı ve performans esaslı bütçe uygulamalarının etkin bir şekilde yürütülmesi.</w:t>
            </w:r>
          </w:p>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-Birimlerde yürütülen faaliyetlerin performans programı ile belirlenen amaç ve hedeflere uyumlu olması.</w:t>
            </w:r>
          </w:p>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-Risk tanımlama ve değerlendirme çalışmalarının personelin katılımıyla tamamlanmış olması.</w:t>
            </w:r>
          </w:p>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-Dikey ve yatay iletişim kanallarının açık olması.</w:t>
            </w:r>
          </w:p>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-Paydaşların görüş ve önerilerinin alındığı bir sistemin olması.</w:t>
            </w:r>
          </w:p>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-İç kontrol sisteminin etkinliğinin periyodik olarak risk belirleme ve eylem planları çal</w:t>
            </w:r>
            <w:r>
              <w:rPr>
                <w:rFonts w:ascii="Times New Roman" w:hAnsi="Times New Roman" w:cs="Times New Roman"/>
              </w:rPr>
              <w:t>ışmaları ile gözden geçirilmesidir.</w:t>
            </w: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r w:rsidRPr="00823C01">
              <w:rPr>
                <w:rFonts w:ascii="Times New Roman" w:hAnsi="Times New Roman" w:cs="Times New Roman"/>
              </w:rPr>
              <w:t>İç kontrol sisteminin etkinliğinin periyodik olarak risk belirleme ve eylem planları çalışmaları ile gözden geçirilmesi</w:t>
            </w: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p w:rsidR="00A17656" w:rsidRPr="00823C01" w:rsidRDefault="00A17656" w:rsidP="00D1460C">
            <w:pPr>
              <w:jc w:val="both"/>
              <w:rPr>
                <w:rFonts w:ascii="Times New Roman" w:hAnsi="Times New Roman" w:cs="Times New Roman"/>
              </w:rPr>
            </w:pPr>
          </w:p>
        </w:tc>
      </w:tr>
      <w:tr w:rsidR="00A17656" w:rsidRPr="00823C01" w:rsidTr="00D1460C">
        <w:trPr>
          <w:trHeight w:hRule="exact" w:val="2698"/>
        </w:trPr>
        <w:tc>
          <w:tcPr>
            <w:tcW w:w="3019" w:type="dxa"/>
            <w:tcBorders>
              <w:top w:val="single" w:sz="5" w:space="0" w:color="000000"/>
              <w:left w:val="single" w:sz="12" w:space="0" w:color="000000"/>
              <w:bottom w:val="single" w:sz="5" w:space="0" w:color="000000"/>
              <w:right w:val="single" w:sz="12" w:space="0" w:color="000000"/>
            </w:tcBorders>
            <w:shd w:val="clear" w:color="auto" w:fill="DAEDF3"/>
          </w:tcPr>
          <w:p w:rsidR="00A17656" w:rsidRPr="00823C01" w:rsidRDefault="00A17656" w:rsidP="00D1460C">
            <w:pPr>
              <w:spacing w:before="62"/>
              <w:ind w:left="262"/>
              <w:rPr>
                <w:rFonts w:ascii="Times New Roman" w:hAnsi="Times New Roman" w:cs="Times New Roman"/>
                <w:b/>
                <w:spacing w:val="-1"/>
              </w:rPr>
            </w:pPr>
            <w:r w:rsidRPr="00823C01">
              <w:rPr>
                <w:rFonts w:ascii="Times New Roman" w:hAnsi="Times New Roman" w:cs="Times New Roman"/>
                <w:b/>
                <w:spacing w:val="-1"/>
              </w:rPr>
              <w:t>V.2.</w:t>
            </w:r>
            <w:r w:rsidRPr="00823C01">
              <w:rPr>
                <w:rFonts w:ascii="Times New Roman" w:hAnsi="Times New Roman" w:cs="Times New Roman"/>
                <w:b/>
                <w:spacing w:val="-1"/>
              </w:rPr>
              <w:tab/>
              <w:t>İyileştirmeye</w:t>
            </w:r>
            <w:r w:rsidRPr="00823C01">
              <w:rPr>
                <w:rFonts w:ascii="Times New Roman" w:hAnsi="Times New Roman" w:cs="Times New Roman"/>
                <w:b/>
                <w:spacing w:val="-1"/>
              </w:rPr>
              <w:tab/>
              <w:t>Açık</w:t>
            </w:r>
          </w:p>
          <w:p w:rsidR="00A17656" w:rsidRPr="00823C01" w:rsidRDefault="00A17656" w:rsidP="00D1460C">
            <w:pPr>
              <w:spacing w:before="62"/>
              <w:ind w:left="831"/>
              <w:rPr>
                <w:rFonts w:ascii="Times New Roman" w:hAnsi="Times New Roman" w:cs="Times New Roman"/>
                <w:b/>
                <w:spacing w:val="-1"/>
              </w:rPr>
            </w:pPr>
            <w:r w:rsidRPr="00823C01">
              <w:rPr>
                <w:rFonts w:ascii="Times New Roman" w:hAnsi="Times New Roman" w:cs="Times New Roman"/>
                <w:b/>
                <w:spacing w:val="-1"/>
              </w:rPr>
              <w:t>Alanlar</w:t>
            </w:r>
          </w:p>
        </w:tc>
        <w:tc>
          <w:tcPr>
            <w:tcW w:w="6050" w:type="dxa"/>
            <w:tcBorders>
              <w:top w:val="single" w:sz="5" w:space="0" w:color="000000"/>
              <w:left w:val="single" w:sz="12" w:space="0" w:color="000000"/>
              <w:bottom w:val="single" w:sz="5" w:space="0" w:color="000000"/>
              <w:right w:val="single" w:sz="12" w:space="0" w:color="000000"/>
            </w:tcBorders>
          </w:tcPr>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-İç kontrol standartlarının hayata geçirilebilmesi amacıyla düzenlenen uygulamaların eksiksiz olarak uygulamaya geçirilmesinin sağlanması.</w:t>
            </w:r>
          </w:p>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-Etik kurallar ilişkin kurum personelinde farkındalığın arttırılması,</w:t>
            </w:r>
          </w:p>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-Personelin performans değerlendirmesine ilişkin standartların belirlenmesi.</w:t>
            </w:r>
          </w:p>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-Yönetici ile personel arasında performansa ilişkin değerlendirmelerde objektif kriterlerin belirlenmesi.</w:t>
            </w:r>
          </w:p>
          <w:p w:rsidR="00A17656" w:rsidRPr="00823C01" w:rsidRDefault="00A17656" w:rsidP="00D1460C">
            <w:pPr>
              <w:jc w:val="both"/>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-Kontrol faaliyetlerine ilişkin çalışmaların t</w:t>
            </w:r>
            <w:r>
              <w:rPr>
                <w:rFonts w:ascii="Times New Roman" w:hAnsi="Times New Roman" w:cs="Times New Roman"/>
              </w:rPr>
              <w:t>amamlanmasıdır.</w:t>
            </w:r>
          </w:p>
        </w:tc>
      </w:tr>
      <w:tr w:rsidR="00A17656" w:rsidRPr="00823C01" w:rsidTr="00D1460C">
        <w:trPr>
          <w:trHeight w:hRule="exact" w:val="1139"/>
        </w:trPr>
        <w:tc>
          <w:tcPr>
            <w:tcW w:w="3019" w:type="dxa"/>
            <w:tcBorders>
              <w:top w:val="single" w:sz="5" w:space="0" w:color="000000"/>
              <w:left w:val="single" w:sz="12" w:space="0" w:color="000000"/>
              <w:bottom w:val="single" w:sz="5" w:space="0" w:color="000000"/>
              <w:right w:val="single" w:sz="12" w:space="0" w:color="000000"/>
            </w:tcBorders>
            <w:shd w:val="clear" w:color="auto" w:fill="DAEDF3"/>
          </w:tcPr>
          <w:p w:rsidR="00A17656" w:rsidRPr="00823C01" w:rsidRDefault="00A17656" w:rsidP="00D1460C">
            <w:pPr>
              <w:spacing w:before="62"/>
              <w:ind w:left="262"/>
              <w:rPr>
                <w:rFonts w:ascii="Times New Roman" w:eastAsia="Century Gothic" w:hAnsi="Times New Roman" w:cs="Times New Roman"/>
              </w:rPr>
            </w:pPr>
            <w:r w:rsidRPr="00823C01">
              <w:rPr>
                <w:rFonts w:ascii="Times New Roman" w:hAnsi="Times New Roman" w:cs="Times New Roman"/>
                <w:b/>
                <w:spacing w:val="-1"/>
              </w:rPr>
              <w:t>V.3.</w:t>
            </w:r>
            <w:r w:rsidRPr="00823C01">
              <w:rPr>
                <w:rFonts w:ascii="Times New Roman" w:hAnsi="Times New Roman" w:cs="Times New Roman"/>
                <w:b/>
                <w:spacing w:val="-9"/>
              </w:rPr>
              <w:t xml:space="preserve"> </w:t>
            </w:r>
            <w:r w:rsidRPr="00823C01">
              <w:rPr>
                <w:rFonts w:ascii="Times New Roman" w:hAnsi="Times New Roman" w:cs="Times New Roman"/>
                <w:b/>
              </w:rPr>
              <w:t>Eylem</w:t>
            </w:r>
            <w:r w:rsidRPr="00823C01">
              <w:rPr>
                <w:rFonts w:ascii="Times New Roman" w:hAnsi="Times New Roman" w:cs="Times New Roman"/>
                <w:b/>
                <w:spacing w:val="-6"/>
              </w:rPr>
              <w:t xml:space="preserve"> </w:t>
            </w:r>
            <w:r w:rsidRPr="00823C01">
              <w:rPr>
                <w:rFonts w:ascii="Times New Roman" w:hAnsi="Times New Roman" w:cs="Times New Roman"/>
                <w:b/>
                <w:spacing w:val="-1"/>
              </w:rPr>
              <w:t>İçin</w:t>
            </w:r>
            <w:r w:rsidRPr="00823C01">
              <w:rPr>
                <w:rFonts w:ascii="Times New Roman" w:hAnsi="Times New Roman" w:cs="Times New Roman"/>
                <w:b/>
                <w:spacing w:val="-5"/>
              </w:rPr>
              <w:t xml:space="preserve"> </w:t>
            </w:r>
            <w:r w:rsidRPr="00823C01">
              <w:rPr>
                <w:rFonts w:ascii="Times New Roman" w:hAnsi="Times New Roman" w:cs="Times New Roman"/>
                <w:b/>
              </w:rPr>
              <w:t>Öneriler</w:t>
            </w:r>
          </w:p>
        </w:tc>
        <w:tc>
          <w:tcPr>
            <w:tcW w:w="6050" w:type="dxa"/>
            <w:tcBorders>
              <w:top w:val="single" w:sz="5" w:space="0" w:color="000000"/>
              <w:left w:val="single" w:sz="12" w:space="0" w:color="000000"/>
              <w:bottom w:val="single" w:sz="5" w:space="0" w:color="000000"/>
              <w:right w:val="single" w:sz="12" w:space="0" w:color="000000"/>
            </w:tcBorders>
          </w:tcPr>
          <w:p w:rsidR="00A17656" w:rsidRPr="00823C01" w:rsidRDefault="00A17656" w:rsidP="00D1460C">
            <w:pPr>
              <w:rPr>
                <w:rFonts w:ascii="Times New Roman" w:hAnsi="Times New Roman" w:cs="Times New Roman"/>
              </w:rPr>
            </w:pPr>
            <w:r>
              <w:rPr>
                <w:rFonts w:ascii="Times New Roman" w:hAnsi="Times New Roman" w:cs="Times New Roman"/>
              </w:rPr>
              <w:t xml:space="preserve">     </w:t>
            </w:r>
            <w:r w:rsidRPr="00823C01">
              <w:rPr>
                <w:rFonts w:ascii="Times New Roman" w:hAnsi="Times New Roman" w:cs="Times New Roman"/>
              </w:rPr>
              <w:t>V.2. İyileştirmeye Açık Alanlar başlığı altında yer alan eylemlerin hayata geçirilmesi hususunda</w:t>
            </w:r>
            <w:r>
              <w:rPr>
                <w:rFonts w:ascii="Times New Roman" w:hAnsi="Times New Roman" w:cs="Times New Roman"/>
              </w:rPr>
              <w:t xml:space="preserve"> gerekli çalışmaların yapılması önem arzetmektedir.</w:t>
            </w:r>
          </w:p>
        </w:tc>
      </w:tr>
    </w:tbl>
    <w:p w:rsidR="00A17656" w:rsidRPr="00823C01" w:rsidRDefault="00A17656" w:rsidP="00A17656"/>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A17656" w:rsidRDefault="00A17656" w:rsidP="00A17656">
      <w:pPr>
        <w:spacing w:before="60" w:after="60"/>
        <w:jc w:val="center"/>
        <w:rPr>
          <w:b/>
        </w:rPr>
      </w:pPr>
    </w:p>
    <w:p w:rsidR="006D72AC" w:rsidRDefault="006D72AC"/>
    <w:sectPr w:rsidR="006D72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D10" w:rsidRDefault="00893D10">
      <w:pPr>
        <w:spacing w:after="0" w:line="240" w:lineRule="auto"/>
      </w:pPr>
      <w:r>
        <w:separator/>
      </w:r>
    </w:p>
  </w:endnote>
  <w:endnote w:type="continuationSeparator" w:id="0">
    <w:p w:rsidR="00893D10" w:rsidRDefault="0089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D10" w:rsidRDefault="00893D10">
      <w:pPr>
        <w:spacing w:after="0" w:line="240" w:lineRule="auto"/>
      </w:pPr>
      <w:r>
        <w:separator/>
      </w:r>
    </w:p>
  </w:footnote>
  <w:footnote w:type="continuationSeparator" w:id="0">
    <w:p w:rsidR="00893D10" w:rsidRDefault="0089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542" w:rsidRDefault="00893D10">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A14"/>
    <w:multiLevelType w:val="hybridMultilevel"/>
    <w:tmpl w:val="5BC63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952F36"/>
    <w:multiLevelType w:val="hybridMultilevel"/>
    <w:tmpl w:val="D00AA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395955"/>
    <w:multiLevelType w:val="hybridMultilevel"/>
    <w:tmpl w:val="F396879E"/>
    <w:lvl w:ilvl="0" w:tplc="0E96E26C">
      <w:start w:val="1"/>
      <w:numFmt w:val="decimal"/>
      <w:lvlText w:val="%1-"/>
      <w:lvlJc w:val="left"/>
      <w:pPr>
        <w:ind w:left="984" w:hanging="360"/>
      </w:pPr>
      <w:rPr>
        <w:rFonts w:hint="default"/>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3" w15:restartNumberingAfterBreak="0">
    <w:nsid w:val="1393326E"/>
    <w:multiLevelType w:val="hybridMultilevel"/>
    <w:tmpl w:val="E3803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A271C7"/>
    <w:multiLevelType w:val="hybridMultilevel"/>
    <w:tmpl w:val="73108F68"/>
    <w:lvl w:ilvl="0" w:tplc="A88A5A3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FB59AD"/>
    <w:multiLevelType w:val="hybridMultilevel"/>
    <w:tmpl w:val="EE282926"/>
    <w:lvl w:ilvl="0" w:tplc="5172D730">
      <w:start w:val="1"/>
      <w:numFmt w:val="decimal"/>
      <w:lvlText w:val="%1-"/>
      <w:lvlJc w:val="left"/>
      <w:pPr>
        <w:ind w:left="984" w:hanging="360"/>
      </w:pPr>
      <w:rPr>
        <w:rFonts w:hint="default"/>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6" w15:restartNumberingAfterBreak="0">
    <w:nsid w:val="1B2F13AE"/>
    <w:multiLevelType w:val="hybridMultilevel"/>
    <w:tmpl w:val="D5C80B12"/>
    <w:lvl w:ilvl="0" w:tplc="03E25106">
      <w:start w:val="1"/>
      <w:numFmt w:val="bullet"/>
      <w:lvlText w:val=""/>
      <w:lvlJc w:val="left"/>
      <w:pPr>
        <w:ind w:left="1608" w:hanging="360"/>
      </w:pPr>
      <w:rPr>
        <w:rFonts w:ascii="Symbol" w:hAnsi="Symbol" w:hint="default"/>
        <w:color w:val="auto"/>
      </w:rPr>
    </w:lvl>
    <w:lvl w:ilvl="1" w:tplc="041F0003" w:tentative="1">
      <w:start w:val="1"/>
      <w:numFmt w:val="bullet"/>
      <w:lvlText w:val="o"/>
      <w:lvlJc w:val="left"/>
      <w:pPr>
        <w:ind w:left="2328" w:hanging="360"/>
      </w:pPr>
      <w:rPr>
        <w:rFonts w:ascii="Courier New" w:hAnsi="Courier New" w:cs="Courier New" w:hint="default"/>
      </w:rPr>
    </w:lvl>
    <w:lvl w:ilvl="2" w:tplc="041F0005" w:tentative="1">
      <w:start w:val="1"/>
      <w:numFmt w:val="bullet"/>
      <w:lvlText w:val=""/>
      <w:lvlJc w:val="left"/>
      <w:pPr>
        <w:ind w:left="3048" w:hanging="360"/>
      </w:pPr>
      <w:rPr>
        <w:rFonts w:ascii="Wingdings" w:hAnsi="Wingdings" w:hint="default"/>
      </w:rPr>
    </w:lvl>
    <w:lvl w:ilvl="3" w:tplc="041F0001" w:tentative="1">
      <w:start w:val="1"/>
      <w:numFmt w:val="bullet"/>
      <w:lvlText w:val=""/>
      <w:lvlJc w:val="left"/>
      <w:pPr>
        <w:ind w:left="3768" w:hanging="360"/>
      </w:pPr>
      <w:rPr>
        <w:rFonts w:ascii="Symbol" w:hAnsi="Symbol" w:hint="default"/>
      </w:rPr>
    </w:lvl>
    <w:lvl w:ilvl="4" w:tplc="041F0003" w:tentative="1">
      <w:start w:val="1"/>
      <w:numFmt w:val="bullet"/>
      <w:lvlText w:val="o"/>
      <w:lvlJc w:val="left"/>
      <w:pPr>
        <w:ind w:left="4488" w:hanging="360"/>
      </w:pPr>
      <w:rPr>
        <w:rFonts w:ascii="Courier New" w:hAnsi="Courier New" w:cs="Courier New" w:hint="default"/>
      </w:rPr>
    </w:lvl>
    <w:lvl w:ilvl="5" w:tplc="041F0005" w:tentative="1">
      <w:start w:val="1"/>
      <w:numFmt w:val="bullet"/>
      <w:lvlText w:val=""/>
      <w:lvlJc w:val="left"/>
      <w:pPr>
        <w:ind w:left="5208" w:hanging="360"/>
      </w:pPr>
      <w:rPr>
        <w:rFonts w:ascii="Wingdings" w:hAnsi="Wingdings" w:hint="default"/>
      </w:rPr>
    </w:lvl>
    <w:lvl w:ilvl="6" w:tplc="041F0001" w:tentative="1">
      <w:start w:val="1"/>
      <w:numFmt w:val="bullet"/>
      <w:lvlText w:val=""/>
      <w:lvlJc w:val="left"/>
      <w:pPr>
        <w:ind w:left="5928" w:hanging="360"/>
      </w:pPr>
      <w:rPr>
        <w:rFonts w:ascii="Symbol" w:hAnsi="Symbol" w:hint="default"/>
      </w:rPr>
    </w:lvl>
    <w:lvl w:ilvl="7" w:tplc="041F0003" w:tentative="1">
      <w:start w:val="1"/>
      <w:numFmt w:val="bullet"/>
      <w:lvlText w:val="o"/>
      <w:lvlJc w:val="left"/>
      <w:pPr>
        <w:ind w:left="6648" w:hanging="360"/>
      </w:pPr>
      <w:rPr>
        <w:rFonts w:ascii="Courier New" w:hAnsi="Courier New" w:cs="Courier New" w:hint="default"/>
      </w:rPr>
    </w:lvl>
    <w:lvl w:ilvl="8" w:tplc="041F0005" w:tentative="1">
      <w:start w:val="1"/>
      <w:numFmt w:val="bullet"/>
      <w:lvlText w:val=""/>
      <w:lvlJc w:val="left"/>
      <w:pPr>
        <w:ind w:left="7368" w:hanging="360"/>
      </w:pPr>
      <w:rPr>
        <w:rFonts w:ascii="Wingdings" w:hAnsi="Wingdings" w:hint="default"/>
      </w:rPr>
    </w:lvl>
  </w:abstractNum>
  <w:abstractNum w:abstractNumId="7" w15:restartNumberingAfterBreak="0">
    <w:nsid w:val="1F163402"/>
    <w:multiLevelType w:val="hybridMultilevel"/>
    <w:tmpl w:val="E62011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A41674"/>
    <w:multiLevelType w:val="hybridMultilevel"/>
    <w:tmpl w:val="B1E07628"/>
    <w:lvl w:ilvl="0" w:tplc="497A50E0">
      <w:start w:val="1"/>
      <w:numFmt w:val="bullet"/>
      <w:lvlText w:val=""/>
      <w:lvlJc w:val="left"/>
      <w:pPr>
        <w:ind w:left="1344" w:hanging="360"/>
      </w:pPr>
      <w:rPr>
        <w:rFonts w:ascii="Symbol" w:hAnsi="Symbol" w:hint="default"/>
        <w:color w:val="auto"/>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9" w15:restartNumberingAfterBreak="0">
    <w:nsid w:val="200B6DDC"/>
    <w:multiLevelType w:val="hybridMultilevel"/>
    <w:tmpl w:val="A3EAE89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5BC504B"/>
    <w:multiLevelType w:val="hybridMultilevel"/>
    <w:tmpl w:val="0852721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32C454B5"/>
    <w:multiLevelType w:val="hybridMultilevel"/>
    <w:tmpl w:val="B42C7652"/>
    <w:lvl w:ilvl="0" w:tplc="A9FA7A7C">
      <w:start w:val="1"/>
      <w:numFmt w:val="bullet"/>
      <w:lvlText w:val=""/>
      <w:lvlJc w:val="left"/>
      <w:pPr>
        <w:tabs>
          <w:tab w:val="num" w:pos="1077"/>
        </w:tabs>
        <w:ind w:left="1077" w:hanging="357"/>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24F41"/>
    <w:multiLevelType w:val="hybridMultilevel"/>
    <w:tmpl w:val="98DA87E4"/>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15:restartNumberingAfterBreak="0">
    <w:nsid w:val="3EC41492"/>
    <w:multiLevelType w:val="hybridMultilevel"/>
    <w:tmpl w:val="B31A91F2"/>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B">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0511691"/>
    <w:multiLevelType w:val="hybridMultilevel"/>
    <w:tmpl w:val="E3C0B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1563096"/>
    <w:multiLevelType w:val="hybridMultilevel"/>
    <w:tmpl w:val="59707FE2"/>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Times New Roman"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Times New Roman"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Times New Roman"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4BC34A0D"/>
    <w:multiLevelType w:val="hybridMultilevel"/>
    <w:tmpl w:val="923C8A34"/>
    <w:lvl w:ilvl="0" w:tplc="041F0001">
      <w:start w:val="1"/>
      <w:numFmt w:val="bullet"/>
      <w:lvlText w:val=""/>
      <w:lvlJc w:val="left"/>
      <w:pPr>
        <w:ind w:left="930" w:hanging="360"/>
      </w:pPr>
      <w:rPr>
        <w:rFonts w:ascii="Symbol" w:hAnsi="Symbol" w:hint="default"/>
        <w:color w:val="auto"/>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4C1E6BA8"/>
    <w:multiLevelType w:val="hybridMultilevel"/>
    <w:tmpl w:val="AB80C1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5522EB"/>
    <w:multiLevelType w:val="hybridMultilevel"/>
    <w:tmpl w:val="63C28E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F80668"/>
    <w:multiLevelType w:val="hybridMultilevel"/>
    <w:tmpl w:val="62BAD406"/>
    <w:lvl w:ilvl="0" w:tplc="041F000B">
      <w:start w:val="1"/>
      <w:numFmt w:val="bullet"/>
      <w:lvlText w:val=""/>
      <w:lvlJc w:val="left"/>
      <w:pPr>
        <w:ind w:left="720" w:hanging="360"/>
      </w:pPr>
      <w:rPr>
        <w:rFonts w:ascii="Wingdings" w:hAnsi="Wingdings" w:hint="default"/>
      </w:rPr>
    </w:lvl>
    <w:lvl w:ilvl="1" w:tplc="88468C16">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5811FE"/>
    <w:multiLevelType w:val="hybridMultilevel"/>
    <w:tmpl w:val="18607E36"/>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54C31092"/>
    <w:multiLevelType w:val="hybridMultilevel"/>
    <w:tmpl w:val="C4625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6066964"/>
    <w:multiLevelType w:val="hybridMultilevel"/>
    <w:tmpl w:val="41188F64"/>
    <w:lvl w:ilvl="0" w:tplc="83722956">
      <w:start w:val="1"/>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3" w15:restartNumberingAfterBreak="0">
    <w:nsid w:val="6575135E"/>
    <w:multiLevelType w:val="hybridMultilevel"/>
    <w:tmpl w:val="50C896DC"/>
    <w:lvl w:ilvl="0" w:tplc="041F0017">
      <w:start w:val="1"/>
      <w:numFmt w:val="lowerLetter"/>
      <w:lvlText w:val="%1)"/>
      <w:lvlJc w:val="left"/>
      <w:pPr>
        <w:ind w:left="1071" w:hanging="360"/>
      </w:pPr>
    </w:lvl>
    <w:lvl w:ilvl="1" w:tplc="041F0019">
      <w:start w:val="1"/>
      <w:numFmt w:val="lowerLetter"/>
      <w:lvlText w:val="%2."/>
      <w:lvlJc w:val="left"/>
      <w:pPr>
        <w:ind w:left="1791" w:hanging="360"/>
      </w:pPr>
    </w:lvl>
    <w:lvl w:ilvl="2" w:tplc="041F001B">
      <w:start w:val="1"/>
      <w:numFmt w:val="lowerRoman"/>
      <w:lvlText w:val="%3."/>
      <w:lvlJc w:val="right"/>
      <w:pPr>
        <w:ind w:left="2511" w:hanging="180"/>
      </w:pPr>
    </w:lvl>
    <w:lvl w:ilvl="3" w:tplc="041F000F">
      <w:start w:val="1"/>
      <w:numFmt w:val="decimal"/>
      <w:lvlText w:val="%4."/>
      <w:lvlJc w:val="left"/>
      <w:pPr>
        <w:ind w:left="3231" w:hanging="360"/>
      </w:pPr>
    </w:lvl>
    <w:lvl w:ilvl="4" w:tplc="041F0019">
      <w:start w:val="1"/>
      <w:numFmt w:val="lowerLetter"/>
      <w:lvlText w:val="%5."/>
      <w:lvlJc w:val="left"/>
      <w:pPr>
        <w:ind w:left="3951" w:hanging="360"/>
      </w:pPr>
    </w:lvl>
    <w:lvl w:ilvl="5" w:tplc="041F001B">
      <w:start w:val="1"/>
      <w:numFmt w:val="lowerRoman"/>
      <w:lvlText w:val="%6."/>
      <w:lvlJc w:val="right"/>
      <w:pPr>
        <w:ind w:left="4671" w:hanging="180"/>
      </w:pPr>
    </w:lvl>
    <w:lvl w:ilvl="6" w:tplc="041F000F">
      <w:start w:val="1"/>
      <w:numFmt w:val="decimal"/>
      <w:lvlText w:val="%7."/>
      <w:lvlJc w:val="left"/>
      <w:pPr>
        <w:ind w:left="5391" w:hanging="360"/>
      </w:pPr>
    </w:lvl>
    <w:lvl w:ilvl="7" w:tplc="041F0019">
      <w:start w:val="1"/>
      <w:numFmt w:val="lowerLetter"/>
      <w:lvlText w:val="%8."/>
      <w:lvlJc w:val="left"/>
      <w:pPr>
        <w:ind w:left="6111" w:hanging="360"/>
      </w:pPr>
    </w:lvl>
    <w:lvl w:ilvl="8" w:tplc="041F001B">
      <w:start w:val="1"/>
      <w:numFmt w:val="lowerRoman"/>
      <w:lvlText w:val="%9."/>
      <w:lvlJc w:val="right"/>
      <w:pPr>
        <w:ind w:left="6831" w:hanging="180"/>
      </w:pPr>
    </w:lvl>
  </w:abstractNum>
  <w:abstractNum w:abstractNumId="24" w15:restartNumberingAfterBreak="0">
    <w:nsid w:val="65761959"/>
    <w:multiLevelType w:val="hybridMultilevel"/>
    <w:tmpl w:val="52C006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8D327B9"/>
    <w:multiLevelType w:val="hybridMultilevel"/>
    <w:tmpl w:val="19E01A14"/>
    <w:lvl w:ilvl="0" w:tplc="430C7306">
      <w:start w:val="1"/>
      <w:numFmt w:val="decimal"/>
      <w:lvlText w:val="%1-"/>
      <w:lvlJc w:val="left"/>
      <w:pPr>
        <w:ind w:left="984" w:hanging="360"/>
      </w:pPr>
      <w:rPr>
        <w:rFonts w:hint="default"/>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26" w15:restartNumberingAfterBreak="0">
    <w:nsid w:val="705C5AE4"/>
    <w:multiLevelType w:val="hybridMultilevel"/>
    <w:tmpl w:val="2918C1A8"/>
    <w:lvl w:ilvl="0" w:tplc="041F0001">
      <w:start w:val="1"/>
      <w:numFmt w:val="bullet"/>
      <w:lvlText w:val=""/>
      <w:lvlJc w:val="left"/>
      <w:pPr>
        <w:ind w:left="984" w:hanging="360"/>
      </w:pPr>
      <w:rPr>
        <w:rFonts w:ascii="Symbol" w:hAnsi="Symbol" w:hint="default"/>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27" w15:restartNumberingAfterBreak="0">
    <w:nsid w:val="70B21D4D"/>
    <w:multiLevelType w:val="hybridMultilevel"/>
    <w:tmpl w:val="97900120"/>
    <w:lvl w:ilvl="0" w:tplc="A88A5A3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3943559"/>
    <w:multiLevelType w:val="hybridMultilevel"/>
    <w:tmpl w:val="9996AA3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2D18B8"/>
    <w:multiLevelType w:val="hybridMultilevel"/>
    <w:tmpl w:val="0C8A66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C326DDD"/>
    <w:multiLevelType w:val="hybridMultilevel"/>
    <w:tmpl w:val="174C2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8"/>
  </w:num>
  <w:num w:numId="7">
    <w:abstractNumId w:val="14"/>
  </w:num>
  <w:num w:numId="8">
    <w:abstractNumId w:val="16"/>
  </w:num>
  <w:num w:numId="9">
    <w:abstractNumId w:val="2"/>
  </w:num>
  <w:num w:numId="10">
    <w:abstractNumId w:val="5"/>
  </w:num>
  <w:num w:numId="11">
    <w:abstractNumId w:val="25"/>
  </w:num>
  <w:num w:numId="12">
    <w:abstractNumId w:val="6"/>
  </w:num>
  <w:num w:numId="13">
    <w:abstractNumId w:val="4"/>
  </w:num>
  <w:num w:numId="14">
    <w:abstractNumId w:val="3"/>
  </w:num>
  <w:num w:numId="15">
    <w:abstractNumId w:val="21"/>
  </w:num>
  <w:num w:numId="16">
    <w:abstractNumId w:val="30"/>
  </w:num>
  <w:num w:numId="17">
    <w:abstractNumId w:val="1"/>
  </w:num>
  <w:num w:numId="18">
    <w:abstractNumId w:val="10"/>
  </w:num>
  <w:num w:numId="19">
    <w:abstractNumId w:val="24"/>
  </w:num>
  <w:num w:numId="20">
    <w:abstractNumId w:val="17"/>
  </w:num>
  <w:num w:numId="21">
    <w:abstractNumId w:val="7"/>
  </w:num>
  <w:num w:numId="22">
    <w:abstractNumId w:val="29"/>
  </w:num>
  <w:num w:numId="23">
    <w:abstractNumId w:val="19"/>
  </w:num>
  <w:num w:numId="24">
    <w:abstractNumId w:val="28"/>
  </w:num>
  <w:num w:numId="25">
    <w:abstractNumId w:val="13"/>
  </w:num>
  <w:num w:numId="26">
    <w:abstractNumId w:val="9"/>
  </w:num>
  <w:num w:numId="27">
    <w:abstractNumId w:val="18"/>
  </w:num>
  <w:num w:numId="28">
    <w:abstractNumId w:val="26"/>
  </w:num>
  <w:num w:numId="29">
    <w:abstractNumId w:val="12"/>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56"/>
    <w:rsid w:val="0005693A"/>
    <w:rsid w:val="006D72AC"/>
    <w:rsid w:val="00893D10"/>
    <w:rsid w:val="00A17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C3FD7-04E8-471D-B8C6-6D0F0BB5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656"/>
  </w:style>
  <w:style w:type="paragraph" w:styleId="Balk1">
    <w:name w:val="heading 1"/>
    <w:basedOn w:val="Normal"/>
    <w:next w:val="Normal"/>
    <w:link w:val="Balk1Char"/>
    <w:qFormat/>
    <w:rsid w:val="00A17656"/>
    <w:pPr>
      <w:keepNext/>
      <w:spacing w:after="0" w:line="240" w:lineRule="auto"/>
      <w:jc w:val="both"/>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uiPriority w:val="1"/>
    <w:unhideWhenUsed/>
    <w:qFormat/>
    <w:rsid w:val="00A1765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4">
    <w:name w:val="heading 4"/>
    <w:basedOn w:val="Normal"/>
    <w:next w:val="Normal"/>
    <w:link w:val="Balk4Char"/>
    <w:unhideWhenUsed/>
    <w:qFormat/>
    <w:rsid w:val="00A1765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qFormat/>
    <w:rsid w:val="00A17656"/>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1"/>
    <w:rsid w:val="00A17656"/>
    <w:rPr>
      <w:rFonts w:asciiTheme="majorHAnsi" w:eastAsiaTheme="majorEastAsia" w:hAnsiTheme="majorHAnsi" w:cstheme="majorBidi"/>
      <w:color w:val="2E74B5" w:themeColor="accent1" w:themeShade="BF"/>
      <w:sz w:val="26"/>
      <w:szCs w:val="26"/>
      <w:lang w:eastAsia="tr-TR"/>
    </w:rPr>
  </w:style>
  <w:style w:type="character" w:customStyle="1" w:styleId="Balk4Char">
    <w:name w:val="Başlık 4 Char"/>
    <w:basedOn w:val="VarsaylanParagrafYazTipi"/>
    <w:link w:val="Balk4"/>
    <w:qFormat/>
    <w:rsid w:val="00A17656"/>
    <w:rPr>
      <w:rFonts w:asciiTheme="majorHAnsi" w:eastAsiaTheme="majorEastAsia" w:hAnsiTheme="majorHAnsi" w:cstheme="majorBidi"/>
      <w:i/>
      <w:iCs/>
      <w:color w:val="2E74B5" w:themeColor="accent1" w:themeShade="BF"/>
      <w:sz w:val="24"/>
      <w:szCs w:val="24"/>
      <w:lang w:eastAsia="tr-TR"/>
    </w:rPr>
  </w:style>
  <w:style w:type="paragraph" w:styleId="DipnotMetni">
    <w:name w:val="footnote text"/>
    <w:basedOn w:val="Normal"/>
    <w:link w:val="DipnotMetniChar"/>
    <w:uiPriority w:val="99"/>
    <w:semiHidden/>
    <w:unhideWhenUsed/>
    <w:rsid w:val="00A1765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17656"/>
    <w:rPr>
      <w:sz w:val="20"/>
      <w:szCs w:val="20"/>
    </w:rPr>
  </w:style>
  <w:style w:type="character" w:styleId="DipnotBavurusu">
    <w:name w:val="footnote reference"/>
    <w:uiPriority w:val="99"/>
    <w:semiHidden/>
    <w:unhideWhenUsed/>
    <w:rsid w:val="00A17656"/>
    <w:rPr>
      <w:vertAlign w:val="superscript"/>
    </w:rPr>
  </w:style>
  <w:style w:type="character" w:styleId="Kpr">
    <w:name w:val="Hyperlink"/>
    <w:basedOn w:val="VarsaylanParagrafYazTipi"/>
    <w:uiPriority w:val="99"/>
    <w:unhideWhenUsed/>
    <w:rsid w:val="00A17656"/>
    <w:rPr>
      <w:color w:val="0563C1" w:themeColor="hyperlink"/>
      <w:u w:val="single"/>
    </w:rPr>
  </w:style>
  <w:style w:type="numbering" w:customStyle="1" w:styleId="ListeYok1">
    <w:name w:val="Liste Yok1"/>
    <w:next w:val="ListeYok"/>
    <w:uiPriority w:val="99"/>
    <w:semiHidden/>
    <w:unhideWhenUsed/>
    <w:rsid w:val="00A17656"/>
  </w:style>
  <w:style w:type="paragraph" w:styleId="KonuBal">
    <w:name w:val="Title"/>
    <w:basedOn w:val="Normal"/>
    <w:link w:val="KonuBalChar"/>
    <w:qFormat/>
    <w:rsid w:val="00A17656"/>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A17656"/>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A1765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A17656"/>
    <w:rPr>
      <w:rFonts w:ascii="Times New Roman" w:eastAsia="Times New Roman" w:hAnsi="Times New Roman" w:cs="Times New Roman"/>
      <w:sz w:val="24"/>
      <w:szCs w:val="24"/>
      <w:lang w:eastAsia="tr-TR"/>
    </w:rPr>
  </w:style>
  <w:style w:type="paragraph" w:styleId="Altyaz">
    <w:name w:val="Subtitle"/>
    <w:basedOn w:val="Normal"/>
    <w:link w:val="AltyazChar"/>
    <w:qFormat/>
    <w:rsid w:val="00A17656"/>
    <w:pPr>
      <w:spacing w:after="0" w:line="240" w:lineRule="auto"/>
      <w:jc w:val="center"/>
    </w:pPr>
    <w:rPr>
      <w:rFonts w:ascii="Times New Roman" w:eastAsia="Times New Roman" w:hAnsi="Times New Roman" w:cs="Times New Roman"/>
      <w:b/>
      <w:bCs/>
      <w:sz w:val="28"/>
      <w:szCs w:val="24"/>
      <w:lang w:eastAsia="tr-TR"/>
    </w:rPr>
  </w:style>
  <w:style w:type="character" w:customStyle="1" w:styleId="AltyazChar">
    <w:name w:val="Altyazı Char"/>
    <w:basedOn w:val="VarsaylanParagrafYazTipi"/>
    <w:link w:val="Altyaz"/>
    <w:rsid w:val="00A17656"/>
    <w:rPr>
      <w:rFonts w:ascii="Times New Roman" w:eastAsia="Times New Roman" w:hAnsi="Times New Roman" w:cs="Times New Roman"/>
      <w:b/>
      <w:bCs/>
      <w:sz w:val="28"/>
      <w:szCs w:val="24"/>
      <w:lang w:eastAsia="tr-TR"/>
    </w:rPr>
  </w:style>
  <w:style w:type="paragraph" w:styleId="AralkYok">
    <w:name w:val="No Spacing"/>
    <w:link w:val="AralkYokChar"/>
    <w:uiPriority w:val="1"/>
    <w:qFormat/>
    <w:rsid w:val="00A17656"/>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17656"/>
    <w:pPr>
      <w:spacing w:after="200" w:line="276" w:lineRule="auto"/>
      <w:ind w:left="720"/>
      <w:contextualSpacing/>
    </w:pPr>
    <w:rPr>
      <w:rFonts w:eastAsiaTheme="minorEastAsia"/>
      <w:lang w:eastAsia="tr-TR"/>
    </w:rPr>
  </w:style>
  <w:style w:type="paragraph" w:customStyle="1" w:styleId="Default">
    <w:name w:val="Default"/>
    <w:qFormat/>
    <w:rsid w:val="00A17656"/>
    <w:pPr>
      <w:autoSpaceDE w:val="0"/>
      <w:autoSpaceDN w:val="0"/>
      <w:adjustRightInd w:val="0"/>
      <w:spacing w:after="0" w:line="240" w:lineRule="auto"/>
    </w:pPr>
    <w:rPr>
      <w:rFonts w:ascii="Century Gothic" w:hAnsi="Century Gothic" w:cs="Century Gothic"/>
      <w:color w:val="000000"/>
      <w:sz w:val="24"/>
      <w:szCs w:val="24"/>
    </w:rPr>
  </w:style>
  <w:style w:type="paragraph" w:styleId="BalonMetni">
    <w:name w:val="Balloon Text"/>
    <w:basedOn w:val="Normal"/>
    <w:link w:val="BalonMetniChar"/>
    <w:uiPriority w:val="99"/>
    <w:semiHidden/>
    <w:unhideWhenUsed/>
    <w:qFormat/>
    <w:rsid w:val="00A17656"/>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A17656"/>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A1765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176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1765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A17656"/>
    <w:rPr>
      <w:rFonts w:ascii="Times New Roman" w:eastAsia="Times New Roman" w:hAnsi="Times New Roman" w:cs="Times New Roman"/>
      <w:sz w:val="24"/>
      <w:szCs w:val="24"/>
      <w:lang w:eastAsia="tr-TR"/>
    </w:rPr>
  </w:style>
  <w:style w:type="character" w:styleId="SayfaNumaras">
    <w:name w:val="page number"/>
    <w:basedOn w:val="VarsaylanParagrafYazTipi"/>
    <w:qFormat/>
    <w:rsid w:val="00A17656"/>
  </w:style>
  <w:style w:type="character" w:styleId="Gl">
    <w:name w:val="Strong"/>
    <w:basedOn w:val="VarsaylanParagrafYazTipi"/>
    <w:uiPriority w:val="22"/>
    <w:qFormat/>
    <w:rsid w:val="00A17656"/>
    <w:rPr>
      <w:b/>
      <w:bCs/>
    </w:rPr>
  </w:style>
  <w:style w:type="character" w:styleId="AklamaBavurusu">
    <w:name w:val="annotation reference"/>
    <w:basedOn w:val="VarsaylanParagrafYazTipi"/>
    <w:semiHidden/>
    <w:qFormat/>
    <w:rsid w:val="00A17656"/>
    <w:rPr>
      <w:sz w:val="16"/>
      <w:szCs w:val="16"/>
    </w:rPr>
  </w:style>
  <w:style w:type="character" w:customStyle="1" w:styleId="stbilgiChar0">
    <w:name w:val="Üstbilgi Char"/>
    <w:basedOn w:val="VarsaylanParagrafYazTipi"/>
    <w:uiPriority w:val="99"/>
    <w:qFormat/>
    <w:rsid w:val="00A17656"/>
    <w:rPr>
      <w:sz w:val="24"/>
      <w:szCs w:val="24"/>
    </w:rPr>
  </w:style>
  <w:style w:type="character" w:customStyle="1" w:styleId="nternetBalants">
    <w:name w:val="İnternet Bağlantısı"/>
    <w:basedOn w:val="VarsaylanParagrafYazTipi"/>
    <w:uiPriority w:val="99"/>
    <w:unhideWhenUsed/>
    <w:rsid w:val="00A17656"/>
    <w:rPr>
      <w:color w:val="0000FF"/>
      <w:u w:val="single"/>
    </w:rPr>
  </w:style>
  <w:style w:type="character" w:customStyle="1" w:styleId="ListLabel1">
    <w:name w:val="ListLabel 1"/>
    <w:qFormat/>
    <w:rsid w:val="00A17656"/>
    <w:rPr>
      <w:rFonts w:cs="Courier New"/>
    </w:rPr>
  </w:style>
  <w:style w:type="character" w:customStyle="1" w:styleId="ListLabel2">
    <w:name w:val="ListLabel 2"/>
    <w:qFormat/>
    <w:rsid w:val="00A17656"/>
    <w:rPr>
      <w:rFonts w:cs="Courier New"/>
    </w:rPr>
  </w:style>
  <w:style w:type="character" w:customStyle="1" w:styleId="ListLabel3">
    <w:name w:val="ListLabel 3"/>
    <w:qFormat/>
    <w:rsid w:val="00A17656"/>
    <w:rPr>
      <w:rFonts w:cs="Courier New"/>
    </w:rPr>
  </w:style>
  <w:style w:type="character" w:customStyle="1" w:styleId="ListLabel4">
    <w:name w:val="ListLabel 4"/>
    <w:qFormat/>
    <w:rsid w:val="00A17656"/>
    <w:rPr>
      <w:rFonts w:cs="Courier New"/>
    </w:rPr>
  </w:style>
  <w:style w:type="character" w:customStyle="1" w:styleId="ListLabel5">
    <w:name w:val="ListLabel 5"/>
    <w:qFormat/>
    <w:rsid w:val="00A17656"/>
    <w:rPr>
      <w:rFonts w:cs="Courier New"/>
    </w:rPr>
  </w:style>
  <w:style w:type="character" w:customStyle="1" w:styleId="ListLabel6">
    <w:name w:val="ListLabel 6"/>
    <w:qFormat/>
    <w:rsid w:val="00A17656"/>
    <w:rPr>
      <w:rFonts w:cs="Courier New"/>
    </w:rPr>
  </w:style>
  <w:style w:type="character" w:customStyle="1" w:styleId="ListLabel7">
    <w:name w:val="ListLabel 7"/>
    <w:qFormat/>
    <w:rsid w:val="00A17656"/>
    <w:rPr>
      <w:rFonts w:cs="Courier New"/>
    </w:rPr>
  </w:style>
  <w:style w:type="character" w:customStyle="1" w:styleId="ListLabel8">
    <w:name w:val="ListLabel 8"/>
    <w:qFormat/>
    <w:rsid w:val="00A17656"/>
    <w:rPr>
      <w:rFonts w:cs="Courier New"/>
    </w:rPr>
  </w:style>
  <w:style w:type="character" w:customStyle="1" w:styleId="ListLabel9">
    <w:name w:val="ListLabel 9"/>
    <w:qFormat/>
    <w:rsid w:val="00A17656"/>
    <w:rPr>
      <w:rFonts w:cs="Courier New"/>
    </w:rPr>
  </w:style>
  <w:style w:type="character" w:customStyle="1" w:styleId="ListLabel10">
    <w:name w:val="ListLabel 10"/>
    <w:qFormat/>
    <w:rsid w:val="00A17656"/>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1">
    <w:name w:val="ListLabel 11"/>
    <w:qFormat/>
    <w:rsid w:val="00A17656"/>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2">
    <w:name w:val="ListLabel 12"/>
    <w:qFormat/>
    <w:rsid w:val="00A17656"/>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3">
    <w:name w:val="ListLabel 13"/>
    <w:qFormat/>
    <w:rsid w:val="00A17656"/>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4">
    <w:name w:val="ListLabel 14"/>
    <w:qFormat/>
    <w:rsid w:val="00A17656"/>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5">
    <w:name w:val="ListLabel 15"/>
    <w:qFormat/>
    <w:rsid w:val="00A17656"/>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6">
    <w:name w:val="ListLabel 16"/>
    <w:qFormat/>
    <w:rsid w:val="00A17656"/>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7">
    <w:name w:val="ListLabel 17"/>
    <w:qFormat/>
    <w:rsid w:val="00A17656"/>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8">
    <w:name w:val="ListLabel 18"/>
    <w:qFormat/>
    <w:rsid w:val="00A17656"/>
    <w:rPr>
      <w:rFonts w:eastAsia="Times New Roman" w:cs="Times New Roman"/>
      <w:b w:val="0"/>
      <w:i w:val="0"/>
      <w:strike w:val="0"/>
      <w:dstrike w:val="0"/>
      <w:color w:val="000000"/>
      <w:position w:val="0"/>
      <w:sz w:val="22"/>
      <w:highlight w:val="white"/>
      <w:u w:val="none" w:color="000000"/>
      <w:vertAlign w:val="baseline"/>
    </w:rPr>
  </w:style>
  <w:style w:type="character" w:customStyle="1" w:styleId="ListLabel19">
    <w:name w:val="ListLabel 19"/>
    <w:qFormat/>
    <w:rsid w:val="00A17656"/>
    <w:rPr>
      <w:rFonts w:cs="Courier New"/>
    </w:rPr>
  </w:style>
  <w:style w:type="character" w:customStyle="1" w:styleId="ListLabel20">
    <w:name w:val="ListLabel 20"/>
    <w:qFormat/>
    <w:rsid w:val="00A17656"/>
    <w:rPr>
      <w:rFonts w:cs="Courier New"/>
    </w:rPr>
  </w:style>
  <w:style w:type="character" w:customStyle="1" w:styleId="ListLabel21">
    <w:name w:val="ListLabel 21"/>
    <w:qFormat/>
    <w:rsid w:val="00A17656"/>
    <w:rPr>
      <w:rFonts w:cs="Courier New"/>
    </w:rPr>
  </w:style>
  <w:style w:type="character" w:customStyle="1" w:styleId="ListLabel22">
    <w:name w:val="ListLabel 22"/>
    <w:qFormat/>
    <w:rsid w:val="00A17656"/>
    <w:rPr>
      <w:rFonts w:cs="Wingdings"/>
    </w:rPr>
  </w:style>
  <w:style w:type="character" w:customStyle="1" w:styleId="ListLabel23">
    <w:name w:val="ListLabel 23"/>
    <w:qFormat/>
    <w:rsid w:val="00A17656"/>
    <w:rPr>
      <w:rFonts w:cs="Courier New"/>
    </w:rPr>
  </w:style>
  <w:style w:type="character" w:customStyle="1" w:styleId="ListLabel24">
    <w:name w:val="ListLabel 24"/>
    <w:qFormat/>
    <w:rsid w:val="00A17656"/>
    <w:rPr>
      <w:rFonts w:cs="Wingdings"/>
    </w:rPr>
  </w:style>
  <w:style w:type="character" w:customStyle="1" w:styleId="ListLabel25">
    <w:name w:val="ListLabel 25"/>
    <w:qFormat/>
    <w:rsid w:val="00A17656"/>
    <w:rPr>
      <w:rFonts w:cs="Symbol"/>
    </w:rPr>
  </w:style>
  <w:style w:type="character" w:customStyle="1" w:styleId="ListLabel26">
    <w:name w:val="ListLabel 26"/>
    <w:qFormat/>
    <w:rsid w:val="00A17656"/>
    <w:rPr>
      <w:rFonts w:cs="Courier New"/>
    </w:rPr>
  </w:style>
  <w:style w:type="character" w:customStyle="1" w:styleId="ListLabel27">
    <w:name w:val="ListLabel 27"/>
    <w:qFormat/>
    <w:rsid w:val="00A17656"/>
    <w:rPr>
      <w:rFonts w:cs="Wingdings"/>
    </w:rPr>
  </w:style>
  <w:style w:type="character" w:customStyle="1" w:styleId="ListLabel28">
    <w:name w:val="ListLabel 28"/>
    <w:qFormat/>
    <w:rsid w:val="00A17656"/>
    <w:rPr>
      <w:rFonts w:cs="Symbol"/>
    </w:rPr>
  </w:style>
  <w:style w:type="character" w:customStyle="1" w:styleId="ListLabel29">
    <w:name w:val="ListLabel 29"/>
    <w:qFormat/>
    <w:rsid w:val="00A17656"/>
    <w:rPr>
      <w:rFonts w:cs="Courier New"/>
    </w:rPr>
  </w:style>
  <w:style w:type="character" w:customStyle="1" w:styleId="ListLabel30">
    <w:name w:val="ListLabel 30"/>
    <w:qFormat/>
    <w:rsid w:val="00A17656"/>
    <w:rPr>
      <w:rFonts w:cs="Wingdings"/>
    </w:rPr>
  </w:style>
  <w:style w:type="character" w:customStyle="1" w:styleId="ListLabel31">
    <w:name w:val="ListLabel 31"/>
    <w:qFormat/>
    <w:rsid w:val="00A17656"/>
    <w:rPr>
      <w:rFonts w:cs="Symbol"/>
    </w:rPr>
  </w:style>
  <w:style w:type="character" w:customStyle="1" w:styleId="ListLabel32">
    <w:name w:val="ListLabel 32"/>
    <w:qFormat/>
    <w:rsid w:val="00A17656"/>
    <w:rPr>
      <w:rFonts w:cs="Courier New"/>
    </w:rPr>
  </w:style>
  <w:style w:type="character" w:customStyle="1" w:styleId="ListLabel33">
    <w:name w:val="ListLabel 33"/>
    <w:qFormat/>
    <w:rsid w:val="00A17656"/>
    <w:rPr>
      <w:rFonts w:cs="Wingdings"/>
    </w:rPr>
  </w:style>
  <w:style w:type="character" w:customStyle="1" w:styleId="ListLabel34">
    <w:name w:val="ListLabel 34"/>
    <w:qFormat/>
    <w:rsid w:val="00A17656"/>
    <w:rPr>
      <w:rFonts w:cs="Symbol"/>
    </w:rPr>
  </w:style>
  <w:style w:type="character" w:customStyle="1" w:styleId="ListLabel35">
    <w:name w:val="ListLabel 35"/>
    <w:qFormat/>
    <w:rsid w:val="00A17656"/>
    <w:rPr>
      <w:rFonts w:cs="Courier New"/>
    </w:rPr>
  </w:style>
  <w:style w:type="character" w:customStyle="1" w:styleId="ListLabel36">
    <w:name w:val="ListLabel 36"/>
    <w:qFormat/>
    <w:rsid w:val="00A17656"/>
    <w:rPr>
      <w:rFonts w:cs="Wingdings"/>
    </w:rPr>
  </w:style>
  <w:style w:type="character" w:customStyle="1" w:styleId="ListLabel37">
    <w:name w:val="ListLabel 37"/>
    <w:qFormat/>
    <w:rsid w:val="00A17656"/>
    <w:rPr>
      <w:rFonts w:cs="Symbol"/>
    </w:rPr>
  </w:style>
  <w:style w:type="character" w:customStyle="1" w:styleId="ListLabel38">
    <w:name w:val="ListLabel 38"/>
    <w:qFormat/>
    <w:rsid w:val="00A17656"/>
    <w:rPr>
      <w:rFonts w:cs="Courier New"/>
    </w:rPr>
  </w:style>
  <w:style w:type="character" w:customStyle="1" w:styleId="ListLabel39">
    <w:name w:val="ListLabel 39"/>
    <w:qFormat/>
    <w:rsid w:val="00A17656"/>
    <w:rPr>
      <w:rFonts w:cs="Wingdings"/>
    </w:rPr>
  </w:style>
  <w:style w:type="character" w:customStyle="1" w:styleId="ListLabel40">
    <w:name w:val="ListLabel 40"/>
    <w:qFormat/>
    <w:rsid w:val="00A17656"/>
    <w:rPr>
      <w:rFonts w:cs="Calibri"/>
    </w:rPr>
  </w:style>
  <w:style w:type="character" w:customStyle="1" w:styleId="ListLabel41">
    <w:name w:val="ListLabel 41"/>
    <w:qFormat/>
    <w:rsid w:val="00A17656"/>
    <w:rPr>
      <w:rFonts w:cs="Calibri"/>
    </w:rPr>
  </w:style>
  <w:style w:type="character" w:customStyle="1" w:styleId="ListLabel42">
    <w:name w:val="ListLabel 42"/>
    <w:qFormat/>
    <w:rsid w:val="00A17656"/>
    <w:rPr>
      <w:rFonts w:cs="Calibri"/>
    </w:rPr>
  </w:style>
  <w:style w:type="character" w:customStyle="1" w:styleId="ListLabel43">
    <w:name w:val="ListLabel 43"/>
    <w:qFormat/>
    <w:rsid w:val="00A17656"/>
    <w:rPr>
      <w:rFonts w:cs="Calibri"/>
    </w:rPr>
  </w:style>
  <w:style w:type="character" w:customStyle="1" w:styleId="ListLabel44">
    <w:name w:val="ListLabel 44"/>
    <w:qFormat/>
    <w:rsid w:val="00A17656"/>
    <w:rPr>
      <w:rFonts w:cs="Calibri"/>
    </w:rPr>
  </w:style>
  <w:style w:type="character" w:customStyle="1" w:styleId="ListLabel45">
    <w:name w:val="ListLabel 45"/>
    <w:qFormat/>
    <w:rsid w:val="00A17656"/>
    <w:rPr>
      <w:rFonts w:cs="Calibri"/>
    </w:rPr>
  </w:style>
  <w:style w:type="character" w:customStyle="1" w:styleId="ListLabel46">
    <w:name w:val="ListLabel 46"/>
    <w:qFormat/>
    <w:rsid w:val="00A17656"/>
    <w:rPr>
      <w:rFonts w:cs="Calibri"/>
    </w:rPr>
  </w:style>
  <w:style w:type="character" w:customStyle="1" w:styleId="ListLabel47">
    <w:name w:val="ListLabel 47"/>
    <w:qFormat/>
    <w:rsid w:val="00A17656"/>
    <w:rPr>
      <w:rFonts w:cs="Calibri"/>
    </w:rPr>
  </w:style>
  <w:style w:type="character" w:customStyle="1" w:styleId="ListLabel48">
    <w:name w:val="ListLabel 48"/>
    <w:qFormat/>
    <w:rsid w:val="00A17656"/>
    <w:rPr>
      <w:rFonts w:cs="Calibri"/>
    </w:rPr>
  </w:style>
  <w:style w:type="character" w:customStyle="1" w:styleId="ListLabel49">
    <w:name w:val="ListLabel 49"/>
    <w:qFormat/>
    <w:rsid w:val="00A17656"/>
    <w:rPr>
      <w:rFonts w:cs="Symbol"/>
    </w:rPr>
  </w:style>
  <w:style w:type="character" w:customStyle="1" w:styleId="ListLabel50">
    <w:name w:val="ListLabel 50"/>
    <w:qFormat/>
    <w:rsid w:val="00A17656"/>
    <w:rPr>
      <w:rFonts w:cs="Courier New"/>
    </w:rPr>
  </w:style>
  <w:style w:type="character" w:customStyle="1" w:styleId="ListLabel51">
    <w:name w:val="ListLabel 51"/>
    <w:qFormat/>
    <w:rsid w:val="00A17656"/>
    <w:rPr>
      <w:rFonts w:cs="Wingdings"/>
    </w:rPr>
  </w:style>
  <w:style w:type="character" w:customStyle="1" w:styleId="ListLabel52">
    <w:name w:val="ListLabel 52"/>
    <w:qFormat/>
    <w:rsid w:val="00A17656"/>
    <w:rPr>
      <w:rFonts w:cs="Symbol"/>
    </w:rPr>
  </w:style>
  <w:style w:type="character" w:customStyle="1" w:styleId="ListLabel53">
    <w:name w:val="ListLabel 53"/>
    <w:qFormat/>
    <w:rsid w:val="00A17656"/>
    <w:rPr>
      <w:rFonts w:cs="Courier New"/>
    </w:rPr>
  </w:style>
  <w:style w:type="character" w:customStyle="1" w:styleId="ListLabel54">
    <w:name w:val="ListLabel 54"/>
    <w:qFormat/>
    <w:rsid w:val="00A17656"/>
    <w:rPr>
      <w:rFonts w:cs="Wingdings"/>
    </w:rPr>
  </w:style>
  <w:style w:type="character" w:customStyle="1" w:styleId="ListLabel55">
    <w:name w:val="ListLabel 55"/>
    <w:qFormat/>
    <w:rsid w:val="00A17656"/>
    <w:rPr>
      <w:rFonts w:cs="Symbol"/>
    </w:rPr>
  </w:style>
  <w:style w:type="character" w:customStyle="1" w:styleId="ListLabel56">
    <w:name w:val="ListLabel 56"/>
    <w:qFormat/>
    <w:rsid w:val="00A17656"/>
    <w:rPr>
      <w:rFonts w:cs="Courier New"/>
    </w:rPr>
  </w:style>
  <w:style w:type="character" w:customStyle="1" w:styleId="ListLabel57">
    <w:name w:val="ListLabel 57"/>
    <w:qFormat/>
    <w:rsid w:val="00A17656"/>
    <w:rPr>
      <w:rFonts w:cs="Wingdings"/>
    </w:rPr>
  </w:style>
  <w:style w:type="character" w:customStyle="1" w:styleId="ListLabel58">
    <w:name w:val="ListLabel 58"/>
    <w:qFormat/>
    <w:rsid w:val="00A17656"/>
    <w:rPr>
      <w:rFonts w:cs="Calibri"/>
    </w:rPr>
  </w:style>
  <w:style w:type="character" w:customStyle="1" w:styleId="ListLabel59">
    <w:name w:val="ListLabel 59"/>
    <w:qFormat/>
    <w:rsid w:val="00A17656"/>
    <w:rPr>
      <w:rFonts w:cs="Calibri"/>
    </w:rPr>
  </w:style>
  <w:style w:type="character" w:customStyle="1" w:styleId="ListLabel60">
    <w:name w:val="ListLabel 60"/>
    <w:qFormat/>
    <w:rsid w:val="00A17656"/>
    <w:rPr>
      <w:rFonts w:cs="Calibri"/>
    </w:rPr>
  </w:style>
  <w:style w:type="character" w:customStyle="1" w:styleId="ListLabel61">
    <w:name w:val="ListLabel 61"/>
    <w:qFormat/>
    <w:rsid w:val="00A17656"/>
    <w:rPr>
      <w:rFonts w:cs="Calibri"/>
    </w:rPr>
  </w:style>
  <w:style w:type="character" w:customStyle="1" w:styleId="ListLabel62">
    <w:name w:val="ListLabel 62"/>
    <w:qFormat/>
    <w:rsid w:val="00A17656"/>
    <w:rPr>
      <w:rFonts w:cs="Calibri"/>
    </w:rPr>
  </w:style>
  <w:style w:type="character" w:customStyle="1" w:styleId="ListLabel63">
    <w:name w:val="ListLabel 63"/>
    <w:qFormat/>
    <w:rsid w:val="00A17656"/>
    <w:rPr>
      <w:rFonts w:cs="Calibri"/>
    </w:rPr>
  </w:style>
  <w:style w:type="character" w:customStyle="1" w:styleId="ListLabel64">
    <w:name w:val="ListLabel 64"/>
    <w:qFormat/>
    <w:rsid w:val="00A17656"/>
    <w:rPr>
      <w:rFonts w:cs="Calibri"/>
    </w:rPr>
  </w:style>
  <w:style w:type="character" w:customStyle="1" w:styleId="ListLabel65">
    <w:name w:val="ListLabel 65"/>
    <w:qFormat/>
    <w:rsid w:val="00A17656"/>
    <w:rPr>
      <w:rFonts w:cs="Calibri"/>
    </w:rPr>
  </w:style>
  <w:style w:type="character" w:customStyle="1" w:styleId="ListLabel66">
    <w:name w:val="ListLabel 66"/>
    <w:qFormat/>
    <w:rsid w:val="00A17656"/>
    <w:rPr>
      <w:rFonts w:cs="Calibri"/>
    </w:rPr>
  </w:style>
  <w:style w:type="paragraph" w:customStyle="1" w:styleId="Balk">
    <w:name w:val="Başlık"/>
    <w:basedOn w:val="Normal"/>
    <w:next w:val="GvdeMetni"/>
    <w:qFormat/>
    <w:rsid w:val="00A17656"/>
    <w:pPr>
      <w:keepNext/>
      <w:spacing w:before="240" w:after="120" w:line="240" w:lineRule="auto"/>
    </w:pPr>
    <w:rPr>
      <w:rFonts w:ascii="Liberation Sans" w:eastAsia="Droid Sans Fallback" w:hAnsi="Liberation Sans" w:cs="FreeSans"/>
      <w:color w:val="00000A"/>
      <w:sz w:val="28"/>
      <w:szCs w:val="28"/>
      <w:lang w:eastAsia="tr-TR"/>
    </w:rPr>
  </w:style>
  <w:style w:type="paragraph" w:styleId="Liste">
    <w:name w:val="List"/>
    <w:basedOn w:val="Normal"/>
    <w:rsid w:val="00A17656"/>
    <w:pPr>
      <w:spacing w:beforeAutospacing="1" w:after="0" w:afterAutospacing="1" w:line="240" w:lineRule="auto"/>
    </w:pPr>
    <w:rPr>
      <w:rFonts w:ascii="Times New Roman" w:eastAsia="Times New Roman" w:hAnsi="Times New Roman" w:cs="Times New Roman"/>
      <w:color w:val="00000A"/>
      <w:sz w:val="24"/>
      <w:szCs w:val="24"/>
      <w:lang w:eastAsia="tr-TR"/>
    </w:rPr>
  </w:style>
  <w:style w:type="paragraph" w:styleId="ResimYazs">
    <w:name w:val="caption"/>
    <w:basedOn w:val="Normal"/>
    <w:qFormat/>
    <w:rsid w:val="00A17656"/>
    <w:pPr>
      <w:suppressLineNumbers/>
      <w:spacing w:before="120" w:after="120" w:line="240" w:lineRule="auto"/>
    </w:pPr>
    <w:rPr>
      <w:rFonts w:ascii="Times New Roman" w:eastAsia="Times New Roman" w:hAnsi="Times New Roman" w:cs="FreeSans"/>
      <w:i/>
      <w:iCs/>
      <w:color w:val="00000A"/>
      <w:sz w:val="24"/>
      <w:szCs w:val="24"/>
      <w:lang w:eastAsia="tr-TR"/>
    </w:rPr>
  </w:style>
  <w:style w:type="paragraph" w:customStyle="1" w:styleId="Dizin">
    <w:name w:val="Dizin"/>
    <w:basedOn w:val="Normal"/>
    <w:qFormat/>
    <w:rsid w:val="00A17656"/>
    <w:pPr>
      <w:suppressLineNumbers/>
      <w:spacing w:after="0" w:line="240" w:lineRule="auto"/>
    </w:pPr>
    <w:rPr>
      <w:rFonts w:ascii="Times New Roman" w:eastAsia="Times New Roman" w:hAnsi="Times New Roman" w:cs="FreeSans"/>
      <w:color w:val="00000A"/>
      <w:sz w:val="24"/>
      <w:szCs w:val="24"/>
      <w:lang w:eastAsia="tr-TR"/>
    </w:rPr>
  </w:style>
  <w:style w:type="paragraph" w:styleId="GvdeMetniGirintisi">
    <w:name w:val="Body Text Indent"/>
    <w:basedOn w:val="Normal"/>
    <w:link w:val="GvdeMetniGirintisiChar"/>
    <w:rsid w:val="00A17656"/>
    <w:pPr>
      <w:spacing w:beforeAutospacing="1" w:after="0" w:afterAutospacing="1" w:line="240" w:lineRule="auto"/>
    </w:pPr>
    <w:rPr>
      <w:rFonts w:ascii="Times New Roman" w:eastAsia="Times New Roman" w:hAnsi="Times New Roman" w:cs="Times New Roman"/>
      <w:color w:val="00000A"/>
      <w:sz w:val="24"/>
      <w:szCs w:val="24"/>
      <w:lang w:eastAsia="tr-TR"/>
    </w:rPr>
  </w:style>
  <w:style w:type="character" w:customStyle="1" w:styleId="GvdeMetniGirintisiChar">
    <w:name w:val="Gövde Metni Girintisi Char"/>
    <w:basedOn w:val="VarsaylanParagrafYazTipi"/>
    <w:link w:val="GvdeMetniGirintisi"/>
    <w:rsid w:val="00A17656"/>
    <w:rPr>
      <w:rFonts w:ascii="Times New Roman" w:eastAsia="Times New Roman" w:hAnsi="Times New Roman" w:cs="Times New Roman"/>
      <w:color w:val="00000A"/>
      <w:sz w:val="24"/>
      <w:szCs w:val="24"/>
      <w:lang w:eastAsia="tr-TR"/>
    </w:rPr>
  </w:style>
  <w:style w:type="paragraph" w:styleId="NormalWeb">
    <w:name w:val="Normal (Web)"/>
    <w:basedOn w:val="Normal"/>
    <w:uiPriority w:val="99"/>
    <w:qFormat/>
    <w:rsid w:val="00A17656"/>
    <w:pPr>
      <w:spacing w:beforeAutospacing="1" w:after="0" w:afterAutospacing="1" w:line="240" w:lineRule="auto"/>
    </w:pPr>
    <w:rPr>
      <w:rFonts w:ascii="Times New Roman" w:eastAsia="Times New Roman" w:hAnsi="Times New Roman" w:cs="Times New Roman"/>
      <w:color w:val="00000A"/>
      <w:sz w:val="24"/>
      <w:szCs w:val="24"/>
      <w:lang w:eastAsia="tr-TR"/>
    </w:rPr>
  </w:style>
  <w:style w:type="paragraph" w:styleId="GvdeMetniGirintisi2">
    <w:name w:val="Body Text Indent 2"/>
    <w:basedOn w:val="Normal"/>
    <w:link w:val="GvdeMetniGirintisi2Char"/>
    <w:qFormat/>
    <w:rsid w:val="00A17656"/>
    <w:pPr>
      <w:spacing w:beforeAutospacing="1" w:after="0" w:afterAutospacing="1" w:line="240" w:lineRule="auto"/>
    </w:pPr>
    <w:rPr>
      <w:rFonts w:ascii="Times New Roman" w:eastAsia="Times New Roman" w:hAnsi="Times New Roman" w:cs="Times New Roman"/>
      <w:color w:val="00000A"/>
      <w:sz w:val="24"/>
      <w:szCs w:val="24"/>
      <w:lang w:eastAsia="tr-TR"/>
    </w:rPr>
  </w:style>
  <w:style w:type="character" w:customStyle="1" w:styleId="GvdeMetniGirintisi2Char">
    <w:name w:val="Gövde Metni Girintisi 2 Char"/>
    <w:basedOn w:val="VarsaylanParagrafYazTipi"/>
    <w:link w:val="GvdeMetniGirintisi2"/>
    <w:rsid w:val="00A17656"/>
    <w:rPr>
      <w:rFonts w:ascii="Times New Roman" w:eastAsia="Times New Roman" w:hAnsi="Times New Roman" w:cs="Times New Roman"/>
      <w:color w:val="00000A"/>
      <w:sz w:val="24"/>
      <w:szCs w:val="24"/>
      <w:lang w:eastAsia="tr-TR"/>
    </w:rPr>
  </w:style>
  <w:style w:type="paragraph" w:styleId="GvdeMetni3">
    <w:name w:val="Body Text 3"/>
    <w:basedOn w:val="Normal"/>
    <w:link w:val="GvdeMetni3Char"/>
    <w:qFormat/>
    <w:rsid w:val="00A17656"/>
    <w:pPr>
      <w:spacing w:beforeAutospacing="1" w:after="0" w:afterAutospacing="1" w:line="240" w:lineRule="auto"/>
    </w:pPr>
    <w:rPr>
      <w:rFonts w:ascii="Times New Roman" w:eastAsia="Times New Roman" w:hAnsi="Times New Roman" w:cs="Times New Roman"/>
      <w:color w:val="00000A"/>
      <w:sz w:val="24"/>
      <w:szCs w:val="24"/>
      <w:lang w:eastAsia="tr-TR"/>
    </w:rPr>
  </w:style>
  <w:style w:type="character" w:customStyle="1" w:styleId="GvdeMetni3Char">
    <w:name w:val="Gövde Metni 3 Char"/>
    <w:basedOn w:val="VarsaylanParagrafYazTipi"/>
    <w:link w:val="GvdeMetni3"/>
    <w:rsid w:val="00A17656"/>
    <w:rPr>
      <w:rFonts w:ascii="Times New Roman" w:eastAsia="Times New Roman" w:hAnsi="Times New Roman" w:cs="Times New Roman"/>
      <w:color w:val="00000A"/>
      <w:sz w:val="24"/>
      <w:szCs w:val="24"/>
      <w:lang w:eastAsia="tr-TR"/>
    </w:rPr>
  </w:style>
  <w:style w:type="paragraph" w:styleId="GvdeMetniGirintisi3">
    <w:name w:val="Body Text Indent 3"/>
    <w:basedOn w:val="Normal"/>
    <w:link w:val="GvdeMetniGirintisi3Char"/>
    <w:qFormat/>
    <w:rsid w:val="00A17656"/>
    <w:pPr>
      <w:spacing w:after="120" w:line="240" w:lineRule="auto"/>
      <w:ind w:left="283"/>
    </w:pPr>
    <w:rPr>
      <w:rFonts w:ascii="Times New Roman" w:eastAsia="Times New Roman" w:hAnsi="Times New Roman" w:cs="Times New Roman"/>
      <w:color w:val="00000A"/>
      <w:sz w:val="16"/>
      <w:szCs w:val="16"/>
      <w:lang w:eastAsia="tr-TR"/>
    </w:rPr>
  </w:style>
  <w:style w:type="character" w:customStyle="1" w:styleId="GvdeMetniGirintisi3Char">
    <w:name w:val="Gövde Metni Girintisi 3 Char"/>
    <w:basedOn w:val="VarsaylanParagrafYazTipi"/>
    <w:link w:val="GvdeMetniGirintisi3"/>
    <w:rsid w:val="00A17656"/>
    <w:rPr>
      <w:rFonts w:ascii="Times New Roman" w:eastAsia="Times New Roman" w:hAnsi="Times New Roman" w:cs="Times New Roman"/>
      <w:color w:val="00000A"/>
      <w:sz w:val="16"/>
      <w:szCs w:val="16"/>
      <w:lang w:eastAsia="tr-TR"/>
    </w:rPr>
  </w:style>
  <w:style w:type="paragraph" w:styleId="GvdeMetni2">
    <w:name w:val="Body Text 2"/>
    <w:basedOn w:val="Normal"/>
    <w:link w:val="GvdeMetni2Char"/>
    <w:qFormat/>
    <w:rsid w:val="00A17656"/>
    <w:pPr>
      <w:spacing w:after="120" w:line="480" w:lineRule="auto"/>
    </w:pPr>
    <w:rPr>
      <w:rFonts w:ascii="Times New Roman" w:eastAsia="Times New Roman" w:hAnsi="Times New Roman" w:cs="Times New Roman"/>
      <w:color w:val="00000A"/>
      <w:sz w:val="24"/>
      <w:szCs w:val="24"/>
      <w:lang w:eastAsia="tr-TR"/>
    </w:rPr>
  </w:style>
  <w:style w:type="character" w:customStyle="1" w:styleId="GvdeMetni2Char">
    <w:name w:val="Gövde Metni 2 Char"/>
    <w:basedOn w:val="VarsaylanParagrafYazTipi"/>
    <w:link w:val="GvdeMetni2"/>
    <w:rsid w:val="00A17656"/>
    <w:rPr>
      <w:rFonts w:ascii="Times New Roman" w:eastAsia="Times New Roman" w:hAnsi="Times New Roman" w:cs="Times New Roman"/>
      <w:color w:val="00000A"/>
      <w:sz w:val="24"/>
      <w:szCs w:val="24"/>
      <w:lang w:eastAsia="tr-TR"/>
    </w:rPr>
  </w:style>
  <w:style w:type="paragraph" w:styleId="AklamaMetni">
    <w:name w:val="annotation text"/>
    <w:basedOn w:val="Normal"/>
    <w:link w:val="AklamaMetniChar"/>
    <w:semiHidden/>
    <w:qFormat/>
    <w:rsid w:val="00A17656"/>
    <w:pPr>
      <w:spacing w:after="0" w:line="240" w:lineRule="auto"/>
    </w:pPr>
    <w:rPr>
      <w:rFonts w:ascii="Times New Roman" w:eastAsia="Times New Roman" w:hAnsi="Times New Roman" w:cs="Times New Roman"/>
      <w:color w:val="00000A"/>
      <w:sz w:val="20"/>
      <w:szCs w:val="20"/>
      <w:lang w:eastAsia="tr-TR"/>
    </w:rPr>
  </w:style>
  <w:style w:type="character" w:customStyle="1" w:styleId="AklamaMetniChar">
    <w:name w:val="Açıklama Metni Char"/>
    <w:basedOn w:val="VarsaylanParagrafYazTipi"/>
    <w:link w:val="AklamaMetni"/>
    <w:semiHidden/>
    <w:rsid w:val="00A17656"/>
    <w:rPr>
      <w:rFonts w:ascii="Times New Roman" w:eastAsia="Times New Roman" w:hAnsi="Times New Roman" w:cs="Times New Roman"/>
      <w:color w:val="00000A"/>
      <w:sz w:val="20"/>
      <w:szCs w:val="20"/>
      <w:lang w:eastAsia="tr-TR"/>
    </w:rPr>
  </w:style>
  <w:style w:type="paragraph" w:styleId="AklamaKonusu">
    <w:name w:val="annotation subject"/>
    <w:basedOn w:val="AklamaMetni"/>
    <w:link w:val="AklamaKonusuChar"/>
    <w:semiHidden/>
    <w:qFormat/>
    <w:rsid w:val="00A17656"/>
    <w:rPr>
      <w:b/>
      <w:bCs/>
    </w:rPr>
  </w:style>
  <w:style w:type="character" w:customStyle="1" w:styleId="AklamaKonusuChar">
    <w:name w:val="Açıklama Konusu Char"/>
    <w:basedOn w:val="AklamaMetniChar"/>
    <w:link w:val="AklamaKonusu"/>
    <w:semiHidden/>
    <w:rsid w:val="00A17656"/>
    <w:rPr>
      <w:rFonts w:ascii="Times New Roman" w:eastAsia="Times New Roman" w:hAnsi="Times New Roman" w:cs="Times New Roman"/>
      <w:b/>
      <w:bCs/>
      <w:color w:val="00000A"/>
      <w:sz w:val="20"/>
      <w:szCs w:val="20"/>
      <w:lang w:eastAsia="tr-TR"/>
    </w:rPr>
  </w:style>
  <w:style w:type="paragraph" w:customStyle="1" w:styleId="ereveerii">
    <w:name w:val="Çerçeve İçeriği"/>
    <w:basedOn w:val="Normal"/>
    <w:qFormat/>
    <w:rsid w:val="00A17656"/>
    <w:pPr>
      <w:spacing w:after="0" w:line="240" w:lineRule="auto"/>
    </w:pPr>
    <w:rPr>
      <w:rFonts w:ascii="Times New Roman" w:eastAsia="Times New Roman" w:hAnsi="Times New Roman" w:cs="Times New Roman"/>
      <w:color w:val="00000A"/>
      <w:sz w:val="24"/>
      <w:szCs w:val="24"/>
      <w:lang w:eastAsia="tr-TR"/>
    </w:rPr>
  </w:style>
  <w:style w:type="table" w:styleId="TabloKlavuzu">
    <w:name w:val="Table Grid"/>
    <w:basedOn w:val="NormalTablo"/>
    <w:uiPriority w:val="39"/>
    <w:rsid w:val="00A17656"/>
    <w:pPr>
      <w:spacing w:after="0" w:line="240" w:lineRule="auto"/>
    </w:pPr>
    <w:rPr>
      <w:rFonts w:ascii="Times New Roman" w:eastAsia="Times New Roman"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A17656"/>
    <w:pPr>
      <w:spacing w:after="0" w:line="240" w:lineRule="auto"/>
    </w:pPr>
    <w:rPr>
      <w:rFonts w:eastAsiaTheme="minorEastAsia"/>
      <w:lang w:eastAsia="tr-TR"/>
    </w:rPr>
    <w:tblPr>
      <w:tblCellMar>
        <w:top w:w="0" w:type="dxa"/>
        <w:left w:w="0" w:type="dxa"/>
        <w:bottom w:w="0" w:type="dxa"/>
        <w:right w:w="0" w:type="dxa"/>
      </w:tblCellMar>
    </w:tblPr>
  </w:style>
  <w:style w:type="paragraph" w:styleId="TBal">
    <w:name w:val="TOC Heading"/>
    <w:basedOn w:val="Balk1"/>
    <w:next w:val="Normal"/>
    <w:uiPriority w:val="39"/>
    <w:unhideWhenUsed/>
    <w:qFormat/>
    <w:rsid w:val="00A17656"/>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2">
    <w:name w:val="toc 2"/>
    <w:basedOn w:val="Normal"/>
    <w:next w:val="Normal"/>
    <w:autoRedefine/>
    <w:uiPriority w:val="39"/>
    <w:unhideWhenUsed/>
    <w:rsid w:val="00A17656"/>
    <w:pPr>
      <w:tabs>
        <w:tab w:val="left" w:pos="1760"/>
        <w:tab w:val="right" w:leader="dot" w:pos="9072"/>
      </w:tabs>
      <w:spacing w:after="0" w:line="360" w:lineRule="auto"/>
      <w:ind w:left="220"/>
    </w:pPr>
    <w:rPr>
      <w:rFonts w:ascii="Times New Roman" w:eastAsiaTheme="minorEastAsia" w:hAnsi="Times New Roman" w:cs="Times New Roman"/>
      <w:noProof/>
      <w:sz w:val="36"/>
      <w:szCs w:val="36"/>
      <w:lang w:eastAsia="tr-TR"/>
    </w:rPr>
  </w:style>
  <w:style w:type="paragraph" w:styleId="T1">
    <w:name w:val="toc 1"/>
    <w:basedOn w:val="Normal"/>
    <w:next w:val="Normal"/>
    <w:autoRedefine/>
    <w:uiPriority w:val="39"/>
    <w:unhideWhenUsed/>
    <w:rsid w:val="00A17656"/>
    <w:pPr>
      <w:spacing w:after="100"/>
    </w:pPr>
    <w:rPr>
      <w:rFonts w:eastAsiaTheme="minorEastAsia" w:cs="Times New Roman"/>
      <w:lang w:eastAsia="tr-TR"/>
    </w:rPr>
  </w:style>
  <w:style w:type="paragraph" w:styleId="T3">
    <w:name w:val="toc 3"/>
    <w:basedOn w:val="Normal"/>
    <w:next w:val="Normal"/>
    <w:autoRedefine/>
    <w:uiPriority w:val="39"/>
    <w:unhideWhenUsed/>
    <w:rsid w:val="00A17656"/>
    <w:pPr>
      <w:spacing w:after="100"/>
      <w:ind w:left="440"/>
    </w:pPr>
    <w:rPr>
      <w:rFonts w:eastAsiaTheme="minorEastAsia" w:cs="Times New Roman"/>
      <w:lang w:eastAsia="tr-TR"/>
    </w:rPr>
  </w:style>
  <w:style w:type="table" w:customStyle="1" w:styleId="TableGrid1">
    <w:name w:val="TableGrid1"/>
    <w:rsid w:val="00A17656"/>
    <w:pPr>
      <w:spacing w:after="0" w:line="240" w:lineRule="auto"/>
    </w:pPr>
    <w:rPr>
      <w:rFonts w:eastAsiaTheme="minorEastAsia"/>
      <w:lang w:eastAsia="tr-TR"/>
    </w:rPr>
    <w:tblPr>
      <w:tblCellMar>
        <w:top w:w="0" w:type="dxa"/>
        <w:left w:w="0" w:type="dxa"/>
        <w:bottom w:w="0" w:type="dxa"/>
        <w:right w:w="0" w:type="dxa"/>
      </w:tblCellMar>
    </w:tblPr>
  </w:style>
  <w:style w:type="paragraph" w:styleId="SonNotMetni">
    <w:name w:val="endnote text"/>
    <w:basedOn w:val="Normal"/>
    <w:link w:val="SonNotMetniChar"/>
    <w:uiPriority w:val="99"/>
    <w:semiHidden/>
    <w:unhideWhenUsed/>
    <w:rsid w:val="00A17656"/>
    <w:pPr>
      <w:spacing w:after="0" w:line="240" w:lineRule="auto"/>
    </w:pPr>
    <w:rPr>
      <w:rFonts w:ascii="Calibri" w:eastAsia="Calibri" w:hAnsi="Calibri" w:cs="Times New Roman"/>
      <w:sz w:val="20"/>
      <w:szCs w:val="20"/>
    </w:rPr>
  </w:style>
  <w:style w:type="character" w:customStyle="1" w:styleId="SonNotMetniChar">
    <w:name w:val="Son Not Metni Char"/>
    <w:basedOn w:val="VarsaylanParagrafYazTipi"/>
    <w:link w:val="SonNotMetni"/>
    <w:uiPriority w:val="99"/>
    <w:semiHidden/>
    <w:rsid w:val="00A17656"/>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A17656"/>
    <w:rPr>
      <w:vertAlign w:val="superscript"/>
    </w:rPr>
  </w:style>
  <w:style w:type="character" w:customStyle="1" w:styleId="AralkYokChar">
    <w:name w:val="Aralık Yok Char"/>
    <w:basedOn w:val="VarsaylanParagrafYazTipi"/>
    <w:link w:val="AralkYok"/>
    <w:uiPriority w:val="1"/>
    <w:rsid w:val="00A17656"/>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A1765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7656"/>
    <w:pPr>
      <w:widowControl w:val="0"/>
      <w:spacing w:after="0" w:line="240" w:lineRule="auto"/>
    </w:pPr>
    <w:rPr>
      <w:lang w:val="en-US"/>
    </w:rPr>
  </w:style>
  <w:style w:type="character" w:styleId="zlenenKpr">
    <w:name w:val="FollowedHyperlink"/>
    <w:basedOn w:val="VarsaylanParagrafYazTipi"/>
    <w:uiPriority w:val="99"/>
    <w:semiHidden/>
    <w:unhideWhenUsed/>
    <w:rsid w:val="00A17656"/>
    <w:rPr>
      <w:color w:val="954F72" w:themeColor="followedHyperlink"/>
      <w:u w:val="single"/>
    </w:rPr>
  </w:style>
  <w:style w:type="numbering" w:customStyle="1" w:styleId="ListeYok2">
    <w:name w:val="Liste Yok2"/>
    <w:next w:val="ListeYok"/>
    <w:uiPriority w:val="99"/>
    <w:semiHidden/>
    <w:unhideWhenUsed/>
    <w:rsid w:val="00A17656"/>
  </w:style>
  <w:style w:type="table" w:customStyle="1" w:styleId="TableNormal">
    <w:name w:val="Table Normal"/>
    <w:uiPriority w:val="2"/>
    <w:semiHidden/>
    <w:unhideWhenUsed/>
    <w:qFormat/>
    <w:rsid w:val="00A1765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39"/>
    <w:rsid w:val="00A1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1994</Words>
  <Characters>11367</Characters>
  <Application>Microsoft Office Word</Application>
  <DocSecurity>0</DocSecurity>
  <Lines>94</Lines>
  <Paragraphs>26</Paragraphs>
  <ScaleCrop>false</ScaleCrop>
  <Company>SGK</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AYBIKE GUNGOR</dc:creator>
  <cp:keywords/>
  <dc:description/>
  <cp:lastModifiedBy>AYBIKE GUNGOR</cp:lastModifiedBy>
  <cp:revision>2</cp:revision>
  <dcterms:created xsi:type="dcterms:W3CDTF">2019-12-16T08:12:00Z</dcterms:created>
  <dcterms:modified xsi:type="dcterms:W3CDTF">2020-05-12T13:47:00Z</dcterms:modified>
</cp:coreProperties>
</file>