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6" w:rsidRPr="00DB0F40" w:rsidRDefault="004C3BD6" w:rsidP="004C3BD6">
      <w:pPr>
        <w:pStyle w:val="Default"/>
        <w:rPr>
          <w:rFonts w:ascii="Tahoma" w:hAnsi="Tahoma" w:cs="Tahoma"/>
          <w:color w:val="auto"/>
        </w:rPr>
      </w:pPr>
      <w:bookmarkStart w:id="0" w:name="_GoBack"/>
      <w:bookmarkEnd w:id="0"/>
    </w:p>
    <w:p w:rsidR="0017774A" w:rsidRPr="00DB0F40" w:rsidRDefault="004C3BD6" w:rsidP="00F70E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F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774A" w:rsidRPr="00DB0F40" w:rsidRDefault="009F5A01" w:rsidP="00F70E6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40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325C25" w:rsidRPr="00DB0F40" w:rsidRDefault="00325C25" w:rsidP="00F70E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EEB" w:rsidRPr="00DB0F40" w:rsidRDefault="00EA17F9" w:rsidP="00F70E6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40">
        <w:rPr>
          <w:rFonts w:ascii="Times New Roman" w:hAnsi="Times New Roman" w:cs="Times New Roman"/>
          <w:b/>
          <w:sz w:val="24"/>
          <w:szCs w:val="24"/>
        </w:rPr>
        <w:t>GENEL SAĞLIK SİGORTALILARIMIZIN DİKKATİNE</w:t>
      </w:r>
    </w:p>
    <w:p w:rsidR="00F70E64" w:rsidRPr="00DB0F40" w:rsidRDefault="00F70E64" w:rsidP="00F70E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DB1" w:rsidRPr="00DB0F40" w:rsidRDefault="00245192" w:rsidP="00F70E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F4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70E64" w:rsidRPr="00DB0F40" w:rsidRDefault="00254952" w:rsidP="00DB0F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F40">
        <w:rPr>
          <w:rFonts w:ascii="Times New Roman" w:hAnsi="Times New Roman" w:cs="Times New Roman"/>
          <w:bCs/>
          <w:sz w:val="24"/>
          <w:szCs w:val="24"/>
        </w:rPr>
        <w:t>Ü</w:t>
      </w:r>
      <w:r w:rsidR="007C48D4" w:rsidRPr="00DB0F40">
        <w:rPr>
          <w:rFonts w:ascii="Times New Roman" w:hAnsi="Times New Roman" w:cs="Times New Roman"/>
          <w:bCs/>
          <w:sz w:val="24"/>
          <w:szCs w:val="24"/>
        </w:rPr>
        <w:t>lkemizde ikamet eden ve herhangi bir kapsamda sağlık güvencesi bulunmayan vatandaşlarımız</w:t>
      </w:r>
      <w:r w:rsidR="00DA5CAF" w:rsidRPr="00DB0F40">
        <w:rPr>
          <w:rFonts w:ascii="Times New Roman" w:hAnsi="Times New Roman" w:cs="Times New Roman"/>
          <w:bCs/>
          <w:sz w:val="24"/>
          <w:szCs w:val="24"/>
        </w:rPr>
        <w:t xml:space="preserve"> hakkında uygulanan Genel Sağlık Sigortası</w:t>
      </w:r>
      <w:r w:rsidR="007C48D4" w:rsidRPr="00DB0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40">
        <w:rPr>
          <w:rFonts w:ascii="Times New Roman" w:hAnsi="Times New Roman" w:cs="Times New Roman"/>
          <w:bCs/>
          <w:sz w:val="24"/>
          <w:szCs w:val="24"/>
        </w:rPr>
        <w:t xml:space="preserve">01.01.2012 tarihinden itibaren </w:t>
      </w:r>
      <w:r w:rsidR="003C518B" w:rsidRPr="00DB0F40">
        <w:rPr>
          <w:rFonts w:ascii="Times New Roman" w:hAnsi="Times New Roman" w:cs="Times New Roman"/>
          <w:bCs/>
          <w:sz w:val="24"/>
          <w:szCs w:val="24"/>
        </w:rPr>
        <w:t xml:space="preserve">zorunlu </w:t>
      </w:r>
      <w:r w:rsidR="00DA5CAF" w:rsidRPr="00DB0F40">
        <w:rPr>
          <w:rFonts w:ascii="Times New Roman" w:hAnsi="Times New Roman" w:cs="Times New Roman"/>
          <w:bCs/>
          <w:sz w:val="24"/>
          <w:szCs w:val="24"/>
        </w:rPr>
        <w:t>hale getirilmiştir.</w:t>
      </w:r>
      <w:r w:rsidR="00DB0F40" w:rsidRPr="00DB0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AB6" w:rsidRPr="00DB0F40">
        <w:rPr>
          <w:rFonts w:ascii="Times New Roman" w:hAnsi="Times New Roman" w:cs="Times New Roman"/>
          <w:bCs/>
          <w:sz w:val="24"/>
          <w:szCs w:val="24"/>
        </w:rPr>
        <w:t xml:space="preserve">Bu kapsamda olan vatandaşlarımızın 01.04.2017 tarihi öncesi ödenmemiş genel sağlık sigortası prim borçları 6824 sayılı Kanun ile </w:t>
      </w:r>
      <w:r w:rsidR="00DA5CAF" w:rsidRPr="00DB0F40">
        <w:rPr>
          <w:rFonts w:ascii="Times New Roman" w:hAnsi="Times New Roman" w:cs="Times New Roman"/>
          <w:bCs/>
          <w:sz w:val="24"/>
          <w:szCs w:val="24"/>
        </w:rPr>
        <w:t xml:space="preserve">başvuru şartı aranmaksızın </w:t>
      </w:r>
      <w:r w:rsidR="00782AB6" w:rsidRPr="00DB0F40">
        <w:rPr>
          <w:rFonts w:ascii="Times New Roman" w:hAnsi="Times New Roman" w:cs="Times New Roman"/>
          <w:bCs/>
          <w:sz w:val="24"/>
          <w:szCs w:val="24"/>
        </w:rPr>
        <w:t>yapılandırılmıştır.</w:t>
      </w:r>
    </w:p>
    <w:p w:rsidR="007C48D4" w:rsidRPr="00DB0F40" w:rsidRDefault="007C48D4" w:rsidP="00F663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CAF" w:rsidRPr="00D232AA" w:rsidRDefault="00DA5CAF" w:rsidP="00590F2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B0F40">
        <w:rPr>
          <w:rFonts w:ascii="Times New Roman" w:hAnsi="Times New Roman" w:cs="Times New Roman"/>
          <w:bCs/>
          <w:sz w:val="24"/>
          <w:szCs w:val="24"/>
        </w:rPr>
        <w:t xml:space="preserve">Kendilerine gelir testi başvurusu tebliğ edildiği halde </w:t>
      </w:r>
      <w:r w:rsidR="002F238A" w:rsidRPr="00DB0F40">
        <w:rPr>
          <w:rFonts w:ascii="Times New Roman" w:hAnsi="Times New Roman" w:cs="Times New Roman"/>
          <w:sz w:val="24"/>
          <w:szCs w:val="24"/>
        </w:rPr>
        <w:t xml:space="preserve">gelir testine hiç başvurmamış genel sağlık sigortalılarımızın </w:t>
      </w:r>
      <w:r w:rsidR="002F238A" w:rsidRPr="00DB0F4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F238A" w:rsidRPr="00DB0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2.04.2018 tarihine kadar (bu tarih </w:t>
      </w:r>
      <w:proofErr w:type="gramStart"/>
      <w:r w:rsidR="002F238A" w:rsidRPr="00DB0F40">
        <w:rPr>
          <w:rFonts w:ascii="Times New Roman" w:hAnsi="Times New Roman" w:cs="Times New Roman"/>
          <w:b/>
          <w:bCs/>
          <w:sz w:val="24"/>
          <w:szCs w:val="24"/>
          <w:u w:val="single"/>
        </w:rPr>
        <w:t>dahil</w:t>
      </w:r>
      <w:proofErr w:type="gramEnd"/>
      <w:r w:rsidR="002F238A" w:rsidRPr="00DB0F40">
        <w:rPr>
          <w:rFonts w:ascii="Times New Roman" w:hAnsi="Times New Roman" w:cs="Times New Roman"/>
          <w:sz w:val="24"/>
          <w:szCs w:val="24"/>
        </w:rPr>
        <w:t xml:space="preserve">) gelir testine müracaat etmeleri </w:t>
      </w:r>
      <w:r w:rsidR="00D232AA" w:rsidRPr="00F06C86">
        <w:rPr>
          <w:rFonts w:ascii="Times New Roman" w:hAnsi="Times New Roman" w:cs="Times New Roman"/>
          <w:sz w:val="24"/>
          <w:szCs w:val="24"/>
        </w:rPr>
        <w:t>ve gelir testi sonucu gelirlerinin brüt asgari ücretin üçte birinden az olduğunun tespit edilmesi durumunda genel sağlık sigortası prim borçları silinecektir.</w:t>
      </w:r>
      <w:r w:rsidR="002F238A" w:rsidRPr="00D23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63A3" w:rsidRPr="00DB0F40" w:rsidRDefault="00F663A3" w:rsidP="00F663A3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:rsidR="00A3230C" w:rsidRPr="00DB0F40" w:rsidRDefault="00254952" w:rsidP="00590F21">
      <w:pPr>
        <w:pStyle w:val="DzMetin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40">
        <w:rPr>
          <w:rFonts w:ascii="Times New Roman" w:hAnsi="Times New Roman" w:cs="Times New Roman"/>
          <w:sz w:val="24"/>
          <w:szCs w:val="24"/>
        </w:rPr>
        <w:t>Y</w:t>
      </w:r>
      <w:r w:rsidR="00AD7DCB" w:rsidRPr="00DB0F40">
        <w:rPr>
          <w:rFonts w:ascii="Times New Roman" w:hAnsi="Times New Roman" w:cs="Times New Roman"/>
          <w:sz w:val="24"/>
          <w:szCs w:val="24"/>
        </w:rPr>
        <w:t>apılan gelir testi sonucu</w:t>
      </w:r>
      <w:r w:rsidRPr="00DB0F40">
        <w:rPr>
          <w:rFonts w:ascii="Times New Roman" w:hAnsi="Times New Roman" w:cs="Times New Roman"/>
          <w:sz w:val="24"/>
          <w:szCs w:val="24"/>
        </w:rPr>
        <w:t>nda</w:t>
      </w:r>
      <w:r w:rsidR="00EA17F9" w:rsidRPr="00DB0F40">
        <w:rPr>
          <w:rFonts w:ascii="Times New Roman" w:hAnsi="Times New Roman" w:cs="Times New Roman"/>
          <w:sz w:val="24"/>
          <w:szCs w:val="24"/>
        </w:rPr>
        <w:t xml:space="preserve"> </w:t>
      </w:r>
      <w:r w:rsidR="00F663A3" w:rsidRPr="00DB0F40">
        <w:rPr>
          <w:rFonts w:ascii="Times New Roman" w:hAnsi="Times New Roman" w:cs="Times New Roman"/>
          <w:sz w:val="24"/>
          <w:szCs w:val="24"/>
        </w:rPr>
        <w:t>a</w:t>
      </w:r>
      <w:r w:rsidR="00EA17F9" w:rsidRPr="00DB0F40">
        <w:rPr>
          <w:rFonts w:ascii="Times New Roman" w:hAnsi="Times New Roman" w:cs="Times New Roman"/>
          <w:sz w:val="24"/>
          <w:szCs w:val="24"/>
        </w:rPr>
        <w:t>ile içi kişi başı geliri brüt asgari ücretin üçte birinden fazla olan</w:t>
      </w:r>
      <w:r w:rsidR="00D42F6B" w:rsidRPr="00DB0F40">
        <w:rPr>
          <w:rFonts w:ascii="Times New Roman" w:hAnsi="Times New Roman" w:cs="Times New Roman"/>
          <w:sz w:val="24"/>
          <w:szCs w:val="24"/>
        </w:rPr>
        <w:t xml:space="preserve"> </w:t>
      </w:r>
      <w:r w:rsidR="00D42F6B" w:rsidRPr="00DB0F40">
        <w:rPr>
          <w:rFonts w:ascii="Times New Roman" w:hAnsi="Times New Roman" w:cs="Times New Roman"/>
          <w:bCs/>
          <w:sz w:val="24"/>
          <w:szCs w:val="24"/>
        </w:rPr>
        <w:t>Genel Sağlık Sigortalılarımızın</w:t>
      </w:r>
      <w:r w:rsidR="00A3230C" w:rsidRPr="00DB0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30C" w:rsidRPr="00DB0F40">
        <w:rPr>
          <w:rFonts w:ascii="Times New Roman" w:hAnsi="Times New Roman" w:cs="Times New Roman"/>
          <w:sz w:val="24"/>
          <w:szCs w:val="24"/>
        </w:rPr>
        <w:t xml:space="preserve">01.04.2017 tarihi öncesine ait </w:t>
      </w:r>
      <w:r w:rsidR="00A3230C" w:rsidRPr="00DB0F40">
        <w:rPr>
          <w:rFonts w:ascii="Times New Roman" w:hAnsi="Times New Roman" w:cs="Times New Roman"/>
          <w:bCs/>
          <w:sz w:val="24"/>
          <w:szCs w:val="24"/>
        </w:rPr>
        <w:t>gecikme zammı ve gecikme cezası borçları silin</w:t>
      </w:r>
      <w:r w:rsidR="00590F21" w:rsidRPr="00DB0F40">
        <w:rPr>
          <w:rFonts w:ascii="Times New Roman" w:hAnsi="Times New Roman" w:cs="Times New Roman"/>
          <w:bCs/>
          <w:sz w:val="24"/>
          <w:szCs w:val="24"/>
        </w:rPr>
        <w:t xml:space="preserve">miştir. </w:t>
      </w:r>
      <w:r w:rsidR="00EB434D" w:rsidRPr="00232F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Gecikme </w:t>
      </w:r>
      <w:r w:rsidR="00DA1C1D" w:rsidRPr="00232F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zammı</w:t>
      </w:r>
      <w:r w:rsidR="00EB434D" w:rsidRPr="00232F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gecikme </w:t>
      </w:r>
      <w:r w:rsidR="00DA1C1D" w:rsidRPr="00232F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cezası</w:t>
      </w:r>
      <w:r w:rsidR="00EB434D" w:rsidRPr="00232F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B434D">
        <w:rPr>
          <w:rFonts w:ascii="Times New Roman" w:hAnsi="Times New Roman" w:cs="Times New Roman"/>
          <w:bCs/>
          <w:sz w:val="24"/>
          <w:szCs w:val="24"/>
        </w:rPr>
        <w:t>s</w:t>
      </w:r>
      <w:r w:rsidR="00590F21" w:rsidRPr="00DB0F40">
        <w:rPr>
          <w:rFonts w:ascii="Times New Roman" w:hAnsi="Times New Roman" w:cs="Times New Roman"/>
          <w:bCs/>
          <w:sz w:val="24"/>
          <w:szCs w:val="24"/>
        </w:rPr>
        <w:t>ilinen bu borçlar</w:t>
      </w:r>
      <w:r w:rsidR="00A3230C" w:rsidRPr="00DB0F40">
        <w:rPr>
          <w:rFonts w:ascii="Times New Roman" w:hAnsi="Times New Roman" w:cs="Times New Roman"/>
          <w:bCs/>
          <w:sz w:val="24"/>
          <w:szCs w:val="24"/>
        </w:rPr>
        <w:t xml:space="preserve">, aylık </w:t>
      </w:r>
      <w:r w:rsidR="00590F21" w:rsidRPr="00DB0F40">
        <w:rPr>
          <w:rFonts w:ascii="Times New Roman" w:hAnsi="Times New Roman" w:cs="Times New Roman"/>
          <w:bCs/>
          <w:sz w:val="24"/>
          <w:szCs w:val="24"/>
        </w:rPr>
        <w:t xml:space="preserve">sadece </w:t>
      </w:r>
      <w:r w:rsidR="00A3230C" w:rsidRPr="00DB0F40">
        <w:rPr>
          <w:rFonts w:ascii="Times New Roman" w:hAnsi="Times New Roman" w:cs="Times New Roman"/>
          <w:bCs/>
          <w:sz w:val="24"/>
          <w:szCs w:val="24"/>
        </w:rPr>
        <w:t xml:space="preserve">53,33 TL üzerinden </w:t>
      </w:r>
      <w:r w:rsidR="00590F21" w:rsidRPr="00DB0F40">
        <w:rPr>
          <w:rFonts w:ascii="Times New Roman" w:hAnsi="Times New Roman" w:cs="Times New Roman"/>
          <w:bCs/>
          <w:sz w:val="24"/>
          <w:szCs w:val="24"/>
        </w:rPr>
        <w:t xml:space="preserve">yeniden hesaplanmış ve </w:t>
      </w:r>
      <w:r w:rsidR="00EA17F9" w:rsidRPr="00DB0F40">
        <w:rPr>
          <w:rFonts w:ascii="Times New Roman" w:hAnsi="Times New Roman" w:cs="Times New Roman"/>
          <w:b/>
          <w:bCs/>
          <w:sz w:val="24"/>
          <w:szCs w:val="24"/>
        </w:rPr>
        <w:t xml:space="preserve">son ödeme tarihi </w:t>
      </w:r>
      <w:r w:rsidR="00A3230C" w:rsidRPr="00DB0F40">
        <w:rPr>
          <w:rFonts w:ascii="Times New Roman" w:hAnsi="Times New Roman" w:cs="Times New Roman"/>
          <w:b/>
          <w:bCs/>
          <w:sz w:val="24"/>
          <w:szCs w:val="24"/>
        </w:rPr>
        <w:t xml:space="preserve">ise </w:t>
      </w:r>
      <w:r w:rsidR="00EA17F9" w:rsidRPr="00DB0F40">
        <w:rPr>
          <w:rFonts w:ascii="Times New Roman" w:hAnsi="Times New Roman" w:cs="Times New Roman"/>
          <w:b/>
          <w:bCs/>
          <w:sz w:val="24"/>
          <w:szCs w:val="24"/>
          <w:u w:val="single"/>
        </w:rPr>
        <w:t>30.04.2018</w:t>
      </w:r>
      <w:r w:rsidR="00590F21" w:rsidRPr="00DB0F40">
        <w:rPr>
          <w:rFonts w:ascii="Times New Roman" w:hAnsi="Times New Roman" w:cs="Times New Roman"/>
          <w:b/>
          <w:bCs/>
          <w:sz w:val="24"/>
          <w:szCs w:val="24"/>
        </w:rPr>
        <w:t xml:space="preserve"> olarak belirlenmiştir.</w:t>
      </w:r>
    </w:p>
    <w:p w:rsidR="00A3230C" w:rsidRPr="00DB0F40" w:rsidRDefault="00A3230C" w:rsidP="00782AB6">
      <w:pPr>
        <w:pStyle w:val="DzMetin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A3" w:rsidRPr="00DB0F40" w:rsidRDefault="00FA3889" w:rsidP="00DB0F40">
      <w:pPr>
        <w:pStyle w:val="DzMetin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40">
        <w:rPr>
          <w:rFonts w:ascii="Times New Roman" w:hAnsi="Times New Roman" w:cs="Times New Roman"/>
          <w:b/>
          <w:sz w:val="24"/>
          <w:szCs w:val="24"/>
        </w:rPr>
        <w:t>01</w:t>
      </w:r>
      <w:r w:rsidR="00AB6535" w:rsidRPr="00DB0F40">
        <w:rPr>
          <w:rFonts w:ascii="Times New Roman" w:hAnsi="Times New Roman" w:cs="Times New Roman"/>
          <w:b/>
          <w:sz w:val="24"/>
          <w:szCs w:val="24"/>
        </w:rPr>
        <w:t>.04.</w:t>
      </w:r>
      <w:r w:rsidRPr="00DB0F40">
        <w:rPr>
          <w:rFonts w:ascii="Times New Roman" w:hAnsi="Times New Roman" w:cs="Times New Roman"/>
          <w:b/>
          <w:sz w:val="24"/>
          <w:szCs w:val="24"/>
        </w:rPr>
        <w:t>2017 tarihi öncesine ait prim borçları e-devlet üzerinden veya Kurumumuza müracaat ed</w:t>
      </w:r>
      <w:r w:rsidR="00DF76BE" w:rsidRPr="00DB0F40">
        <w:rPr>
          <w:rFonts w:ascii="Times New Roman" w:hAnsi="Times New Roman" w:cs="Times New Roman"/>
          <w:b/>
          <w:sz w:val="24"/>
          <w:szCs w:val="24"/>
        </w:rPr>
        <w:t>ile</w:t>
      </w:r>
      <w:r w:rsidRPr="00DB0F40">
        <w:rPr>
          <w:rFonts w:ascii="Times New Roman" w:hAnsi="Times New Roman" w:cs="Times New Roman"/>
          <w:b/>
          <w:sz w:val="24"/>
          <w:szCs w:val="24"/>
        </w:rPr>
        <w:t>rek öğreni</w:t>
      </w:r>
      <w:r w:rsidR="00DF76BE" w:rsidRPr="00DB0F40">
        <w:rPr>
          <w:rFonts w:ascii="Times New Roman" w:hAnsi="Times New Roman" w:cs="Times New Roman"/>
          <w:b/>
          <w:sz w:val="24"/>
          <w:szCs w:val="24"/>
        </w:rPr>
        <w:t>l</w:t>
      </w:r>
      <w:r w:rsidR="00A3230C" w:rsidRPr="00DB0F40">
        <w:rPr>
          <w:rFonts w:ascii="Times New Roman" w:hAnsi="Times New Roman" w:cs="Times New Roman"/>
          <w:b/>
          <w:sz w:val="24"/>
          <w:szCs w:val="24"/>
        </w:rPr>
        <w:t>ebilmekte,</w:t>
      </w:r>
      <w:r w:rsidRPr="00DB0F40">
        <w:rPr>
          <w:rFonts w:ascii="Times New Roman" w:hAnsi="Times New Roman" w:cs="Times New Roman"/>
          <w:b/>
          <w:sz w:val="24"/>
          <w:szCs w:val="24"/>
        </w:rPr>
        <w:t xml:space="preserve"> Kurumumuzla anlaşmalı bankalar aracılığıyla ya da internet üzerinden internet bankacılığı veya kredi kartı ile “GSS 6824 Prim Tahsilatı” menüsünden öde</w:t>
      </w:r>
      <w:r w:rsidR="00DF76BE" w:rsidRPr="00DB0F40">
        <w:rPr>
          <w:rFonts w:ascii="Times New Roman" w:hAnsi="Times New Roman" w:cs="Times New Roman"/>
          <w:b/>
          <w:sz w:val="24"/>
          <w:szCs w:val="24"/>
        </w:rPr>
        <w:t>nebilmektedir.</w:t>
      </w:r>
      <w:r w:rsidR="00F663A3" w:rsidRPr="00DB0F40">
        <w:rPr>
          <w:rFonts w:ascii="Times New Roman" w:hAnsi="Times New Roman" w:cs="Times New Roman"/>
          <w:sz w:val="24"/>
          <w:szCs w:val="24"/>
        </w:rPr>
        <w:t xml:space="preserve"> </w:t>
      </w:r>
      <w:r w:rsidRPr="00DB0F40">
        <w:rPr>
          <w:rFonts w:ascii="Times New Roman" w:hAnsi="Times New Roman" w:cs="Times New Roman"/>
          <w:sz w:val="24"/>
          <w:szCs w:val="24"/>
        </w:rPr>
        <w:t>S</w:t>
      </w:r>
      <w:r w:rsidR="00EA17F9" w:rsidRPr="00DB0F40">
        <w:rPr>
          <w:rFonts w:ascii="Times New Roman" w:hAnsi="Times New Roman" w:cs="Times New Roman"/>
          <w:sz w:val="24"/>
          <w:szCs w:val="24"/>
        </w:rPr>
        <w:t>öz konusu borçlar</w:t>
      </w:r>
      <w:r w:rsidR="00DB0F40" w:rsidRPr="00DB0F40">
        <w:rPr>
          <w:rFonts w:ascii="Times New Roman" w:hAnsi="Times New Roman" w:cs="Times New Roman"/>
          <w:sz w:val="24"/>
          <w:szCs w:val="24"/>
        </w:rPr>
        <w:t>ın</w:t>
      </w:r>
      <w:r w:rsidRPr="00DB0F40">
        <w:rPr>
          <w:rFonts w:ascii="Times New Roman" w:hAnsi="Times New Roman" w:cs="Times New Roman"/>
          <w:sz w:val="24"/>
          <w:szCs w:val="24"/>
        </w:rPr>
        <w:t xml:space="preserve"> </w:t>
      </w:r>
      <w:r w:rsidRPr="00DB0F40">
        <w:rPr>
          <w:rFonts w:ascii="Times New Roman" w:hAnsi="Times New Roman" w:cs="Times New Roman"/>
          <w:sz w:val="24"/>
          <w:szCs w:val="24"/>
          <w:u w:val="single"/>
        </w:rPr>
        <w:t>30.04.2018</w:t>
      </w:r>
      <w:r w:rsidRPr="00DB0F40">
        <w:rPr>
          <w:rFonts w:ascii="Times New Roman" w:hAnsi="Times New Roman" w:cs="Times New Roman"/>
          <w:sz w:val="24"/>
          <w:szCs w:val="24"/>
        </w:rPr>
        <w:t xml:space="preserve"> tarihine kadar</w:t>
      </w:r>
      <w:r w:rsidR="00EA17F9" w:rsidRPr="00DB0F40">
        <w:rPr>
          <w:rFonts w:ascii="Times New Roman" w:hAnsi="Times New Roman" w:cs="Times New Roman"/>
          <w:sz w:val="24"/>
          <w:szCs w:val="24"/>
        </w:rPr>
        <w:t xml:space="preserve"> ödenme</w:t>
      </w:r>
      <w:r w:rsidR="00DB0F40" w:rsidRPr="00DB0F40">
        <w:rPr>
          <w:rFonts w:ascii="Times New Roman" w:hAnsi="Times New Roman" w:cs="Times New Roman"/>
          <w:sz w:val="24"/>
          <w:szCs w:val="24"/>
        </w:rPr>
        <w:t>mesi halinde</w:t>
      </w:r>
      <w:r w:rsidR="00E60CEB" w:rsidRPr="00DB0F40">
        <w:rPr>
          <w:rFonts w:ascii="Times New Roman" w:hAnsi="Times New Roman" w:cs="Times New Roman"/>
          <w:sz w:val="24"/>
          <w:szCs w:val="24"/>
        </w:rPr>
        <w:t>,</w:t>
      </w:r>
      <w:r w:rsidR="00EA17F9" w:rsidRPr="00DB0F40">
        <w:rPr>
          <w:rFonts w:ascii="Times New Roman" w:hAnsi="Times New Roman" w:cs="Times New Roman"/>
          <w:sz w:val="24"/>
          <w:szCs w:val="24"/>
        </w:rPr>
        <w:t xml:space="preserve"> </w:t>
      </w:r>
      <w:r w:rsidR="00AD7DCB" w:rsidRPr="00DB0F40">
        <w:rPr>
          <w:rFonts w:ascii="Times New Roman" w:hAnsi="Times New Roman" w:cs="Times New Roman"/>
          <w:sz w:val="24"/>
          <w:szCs w:val="24"/>
        </w:rPr>
        <w:t>01.04.2017 tarihinden itibaren</w:t>
      </w:r>
      <w:r w:rsidR="00EA17F9" w:rsidRPr="00DB0F40">
        <w:rPr>
          <w:rFonts w:ascii="Times New Roman" w:hAnsi="Times New Roman" w:cs="Times New Roman"/>
          <w:sz w:val="24"/>
          <w:szCs w:val="24"/>
        </w:rPr>
        <w:t xml:space="preserve"> gecikme</w:t>
      </w:r>
      <w:r w:rsidR="00AD7DCB" w:rsidRPr="00DB0F40">
        <w:rPr>
          <w:rFonts w:ascii="Times New Roman" w:hAnsi="Times New Roman" w:cs="Times New Roman"/>
          <w:sz w:val="24"/>
          <w:szCs w:val="24"/>
        </w:rPr>
        <w:t xml:space="preserve"> cezası ve gecikme </w:t>
      </w:r>
      <w:r w:rsidR="00EA17F9" w:rsidRPr="00DB0F40">
        <w:rPr>
          <w:rFonts w:ascii="Times New Roman" w:hAnsi="Times New Roman" w:cs="Times New Roman"/>
          <w:sz w:val="24"/>
          <w:szCs w:val="24"/>
        </w:rPr>
        <w:t xml:space="preserve">zammı tahakkuk edecektir. </w:t>
      </w:r>
    </w:p>
    <w:p w:rsidR="00F663A3" w:rsidRPr="00DB0F40" w:rsidRDefault="00F663A3" w:rsidP="00782AB6">
      <w:pPr>
        <w:pStyle w:val="DzMetin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F9" w:rsidRPr="00DB0F40" w:rsidRDefault="00126004" w:rsidP="00782AB6">
      <w:pPr>
        <w:pStyle w:val="DzMetin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40">
        <w:rPr>
          <w:rFonts w:ascii="Times New Roman" w:hAnsi="Times New Roman" w:cs="Times New Roman"/>
          <w:bCs/>
          <w:sz w:val="24"/>
          <w:szCs w:val="24"/>
        </w:rPr>
        <w:t>Genel Sağlık Sigortalılarımızın s</w:t>
      </w:r>
      <w:r w:rsidR="00EA17F9" w:rsidRPr="00DB0F40">
        <w:rPr>
          <w:rFonts w:ascii="Times New Roman" w:hAnsi="Times New Roman" w:cs="Times New Roman"/>
          <w:sz w:val="24"/>
          <w:szCs w:val="24"/>
        </w:rPr>
        <w:t>ağlık</w:t>
      </w:r>
      <w:r w:rsidRPr="00DB0F40">
        <w:rPr>
          <w:rFonts w:ascii="Times New Roman" w:hAnsi="Times New Roman" w:cs="Times New Roman"/>
          <w:sz w:val="24"/>
          <w:szCs w:val="24"/>
        </w:rPr>
        <w:t xml:space="preserve"> yönünden mağduriyet yaşamamaları</w:t>
      </w:r>
      <w:r w:rsidR="00EA17F9" w:rsidRPr="00DB0F40">
        <w:rPr>
          <w:rFonts w:ascii="Times New Roman" w:hAnsi="Times New Roman" w:cs="Times New Roman"/>
          <w:sz w:val="24"/>
          <w:szCs w:val="24"/>
        </w:rPr>
        <w:t xml:space="preserve"> açısından </w:t>
      </w:r>
      <w:r w:rsidRPr="00DB0F40">
        <w:rPr>
          <w:rFonts w:ascii="Times New Roman" w:hAnsi="Times New Roman" w:cs="Times New Roman"/>
          <w:sz w:val="24"/>
          <w:szCs w:val="24"/>
        </w:rPr>
        <w:t>yukarıda belirtilen konularda gerekli tedbirleri almaları büyük önem arz etmektedir.</w:t>
      </w:r>
    </w:p>
    <w:p w:rsidR="00EA17F9" w:rsidRPr="00DB0F40" w:rsidRDefault="00EA17F9" w:rsidP="00EA17F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EA17F9" w:rsidRPr="00DB0F40" w:rsidRDefault="00EA17F9" w:rsidP="00EA17F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EA17F9" w:rsidRPr="00DB0F40" w:rsidRDefault="00EA17F9" w:rsidP="00EA17F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EA17F9" w:rsidRPr="00DB0F40" w:rsidRDefault="00EA17F9" w:rsidP="00EA17F9">
      <w:pPr>
        <w:pStyle w:val="DzMetin"/>
      </w:pPr>
    </w:p>
    <w:p w:rsidR="00EA17F9" w:rsidRPr="00DB0F40" w:rsidRDefault="00EA17F9" w:rsidP="00177DB1">
      <w:pPr>
        <w:tabs>
          <w:tab w:val="left" w:pos="851"/>
        </w:tabs>
        <w:spacing w:after="0"/>
        <w:ind w:left="-142"/>
        <w:jc w:val="both"/>
        <w:rPr>
          <w:rFonts w:ascii="Tahoma" w:hAnsi="Tahoma" w:cs="Tahoma"/>
          <w:sz w:val="24"/>
          <w:szCs w:val="24"/>
        </w:rPr>
      </w:pPr>
    </w:p>
    <w:sectPr w:rsidR="00EA17F9" w:rsidRPr="00DB0F40" w:rsidSect="00A14217">
      <w:headerReference w:type="default" r:id="rId7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39" w:rsidRDefault="00184339" w:rsidP="0017774A">
      <w:pPr>
        <w:spacing w:after="0" w:line="240" w:lineRule="auto"/>
      </w:pPr>
      <w:r>
        <w:separator/>
      </w:r>
    </w:p>
  </w:endnote>
  <w:endnote w:type="continuationSeparator" w:id="0">
    <w:p w:rsidR="00184339" w:rsidRDefault="00184339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39" w:rsidRDefault="00184339" w:rsidP="0017774A">
      <w:pPr>
        <w:spacing w:after="0" w:line="240" w:lineRule="auto"/>
      </w:pPr>
      <w:r>
        <w:separator/>
      </w:r>
    </w:p>
  </w:footnote>
  <w:footnote w:type="continuationSeparator" w:id="0">
    <w:p w:rsidR="00184339" w:rsidRDefault="00184339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4A" w:rsidRDefault="0017774A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17774A" w:rsidTr="0017774A">
      <w:tc>
        <w:tcPr>
          <w:tcW w:w="2518" w:type="dxa"/>
        </w:tcPr>
        <w:p w:rsidR="0017774A" w:rsidRDefault="0017774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688A6E0" wp14:editId="5376CAD2">
                <wp:extent cx="820013" cy="434444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164" cy="448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17774A" w:rsidRPr="00DB0F40" w:rsidRDefault="0017774A" w:rsidP="0017774A">
          <w:pPr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DB0F40">
            <w:rPr>
              <w:rFonts w:asciiTheme="majorBidi" w:hAnsiTheme="majorBidi" w:cstheme="majorBidi"/>
              <w:b/>
              <w:bCs/>
              <w:sz w:val="24"/>
              <w:szCs w:val="24"/>
            </w:rPr>
            <w:t>T.C.</w:t>
          </w:r>
        </w:p>
        <w:p w:rsidR="0017774A" w:rsidRPr="00DB0F40" w:rsidRDefault="0017774A" w:rsidP="0017774A">
          <w:pPr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DB0F4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SOSYAL GÜVENLİK KURUMU BAŞKANLIĞI </w:t>
          </w:r>
        </w:p>
        <w:p w:rsidR="0017774A" w:rsidRPr="00D264AF" w:rsidRDefault="0033684E" w:rsidP="0017774A">
          <w:pPr>
            <w:jc w:val="center"/>
            <w:rPr>
              <w:sz w:val="32"/>
              <w:szCs w:val="32"/>
            </w:rPr>
          </w:pPr>
          <w:r w:rsidRPr="00DB0F40">
            <w:rPr>
              <w:rFonts w:asciiTheme="majorBidi" w:hAnsiTheme="majorBidi" w:cstheme="majorBidi"/>
              <w:b/>
              <w:bCs/>
              <w:sz w:val="24"/>
              <w:szCs w:val="24"/>
            </w:rPr>
            <w:t>Sigorta Primleri Genel Müdürlüğü</w:t>
          </w:r>
        </w:p>
      </w:tc>
    </w:tr>
  </w:tbl>
  <w:p w:rsidR="0017774A" w:rsidRDefault="001777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6"/>
    <w:rsid w:val="00000110"/>
    <w:rsid w:val="000317C0"/>
    <w:rsid w:val="00032C76"/>
    <w:rsid w:val="00094850"/>
    <w:rsid w:val="00126004"/>
    <w:rsid w:val="00136C49"/>
    <w:rsid w:val="00161728"/>
    <w:rsid w:val="0017774A"/>
    <w:rsid w:val="00177DB1"/>
    <w:rsid w:val="00184339"/>
    <w:rsid w:val="001B2098"/>
    <w:rsid w:val="00232FEB"/>
    <w:rsid w:val="00243B83"/>
    <w:rsid w:val="00245192"/>
    <w:rsid w:val="00254952"/>
    <w:rsid w:val="00285808"/>
    <w:rsid w:val="002F238A"/>
    <w:rsid w:val="00325C25"/>
    <w:rsid w:val="0033684E"/>
    <w:rsid w:val="00351993"/>
    <w:rsid w:val="0036070B"/>
    <w:rsid w:val="003C518B"/>
    <w:rsid w:val="003F7EC4"/>
    <w:rsid w:val="004219A4"/>
    <w:rsid w:val="00424F6C"/>
    <w:rsid w:val="004405C2"/>
    <w:rsid w:val="00465885"/>
    <w:rsid w:val="004C1632"/>
    <w:rsid w:val="004C3BD6"/>
    <w:rsid w:val="004D4742"/>
    <w:rsid w:val="00516C02"/>
    <w:rsid w:val="00570EEB"/>
    <w:rsid w:val="005744CD"/>
    <w:rsid w:val="00590F21"/>
    <w:rsid w:val="005E5FE2"/>
    <w:rsid w:val="005F4068"/>
    <w:rsid w:val="005F6C35"/>
    <w:rsid w:val="00623783"/>
    <w:rsid w:val="006323E7"/>
    <w:rsid w:val="0067653B"/>
    <w:rsid w:val="00727150"/>
    <w:rsid w:val="00747FC3"/>
    <w:rsid w:val="00782AB6"/>
    <w:rsid w:val="007C48D4"/>
    <w:rsid w:val="007C7867"/>
    <w:rsid w:val="00804B8D"/>
    <w:rsid w:val="00826432"/>
    <w:rsid w:val="00830B72"/>
    <w:rsid w:val="008357EE"/>
    <w:rsid w:val="008662FA"/>
    <w:rsid w:val="008A76D3"/>
    <w:rsid w:val="008C215D"/>
    <w:rsid w:val="008E7DD5"/>
    <w:rsid w:val="008F1CF4"/>
    <w:rsid w:val="00994A55"/>
    <w:rsid w:val="009A7E55"/>
    <w:rsid w:val="009C584F"/>
    <w:rsid w:val="009F5A01"/>
    <w:rsid w:val="009F645A"/>
    <w:rsid w:val="00A00591"/>
    <w:rsid w:val="00A14217"/>
    <w:rsid w:val="00A163CB"/>
    <w:rsid w:val="00A3230C"/>
    <w:rsid w:val="00A458AF"/>
    <w:rsid w:val="00A509AE"/>
    <w:rsid w:val="00A84A46"/>
    <w:rsid w:val="00AB6535"/>
    <w:rsid w:val="00AD7DCB"/>
    <w:rsid w:val="00AF73F2"/>
    <w:rsid w:val="00BE79A5"/>
    <w:rsid w:val="00C27839"/>
    <w:rsid w:val="00C962C1"/>
    <w:rsid w:val="00CE48E7"/>
    <w:rsid w:val="00D232AA"/>
    <w:rsid w:val="00D264AF"/>
    <w:rsid w:val="00D42F6B"/>
    <w:rsid w:val="00DA1C1D"/>
    <w:rsid w:val="00DA5CAF"/>
    <w:rsid w:val="00DB0F40"/>
    <w:rsid w:val="00DD167D"/>
    <w:rsid w:val="00DF76BE"/>
    <w:rsid w:val="00E37C85"/>
    <w:rsid w:val="00E4528C"/>
    <w:rsid w:val="00E60CEB"/>
    <w:rsid w:val="00E93C53"/>
    <w:rsid w:val="00EA17F9"/>
    <w:rsid w:val="00EB434D"/>
    <w:rsid w:val="00EE5649"/>
    <w:rsid w:val="00F06C86"/>
    <w:rsid w:val="00F663A3"/>
    <w:rsid w:val="00F70E64"/>
    <w:rsid w:val="00FA3889"/>
    <w:rsid w:val="00FA5323"/>
    <w:rsid w:val="00FB5BD8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FBCFF-71FD-4BDD-BEAA-A5DC007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EA17F9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A17F9"/>
    <w:rPr>
      <w:rFonts w:ascii="Calibri" w:hAnsi="Calibri"/>
      <w:szCs w:val="21"/>
    </w:rPr>
  </w:style>
  <w:style w:type="paragraph" w:styleId="ListeParagraf">
    <w:name w:val="List Paragraph"/>
    <w:basedOn w:val="Normal"/>
    <w:uiPriority w:val="34"/>
    <w:qFormat/>
    <w:rsid w:val="00EA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FB9E-BF16-4857-92AB-51D18865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hgerlevik2</dc:creator>
  <cp:lastModifiedBy>SEVILAY DIKMEN</cp:lastModifiedBy>
  <cp:revision>2</cp:revision>
  <cp:lastPrinted>2017-12-06T06:49:00Z</cp:lastPrinted>
  <dcterms:created xsi:type="dcterms:W3CDTF">2018-03-15T06:13:00Z</dcterms:created>
  <dcterms:modified xsi:type="dcterms:W3CDTF">2018-03-15T06:13:00Z</dcterms:modified>
</cp:coreProperties>
</file>